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淄博市博山区陶瓷琉璃特色产业集群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淄博赛奥玻璃科技有限公司（西冶工坊）企业分析报告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、企知道、启信宝等公开渠道，统计时点截至2025年披露信息。注：批次所列"淄博赛奥玻璃科技有限公司（西冶工坊）"，其"西冶工坊"为博山知名琉璃品牌，与山东西冶琉璃文化艺术有限公司存在电话关联，本报告据实标注。淄博赛奥玻璃科技有限公司为非上市小微企业，未公开披露经审计财务报表，本报告采用其公开的工商、知识产权与经营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赛奥玻璃科技有限公司成立于2010年11月18日，统一社会信用代码91370304565225266Y，法定代表人丁慧，注册资本200万元人民币（实缴100万元），企业类型为有限责任公司（自然人投资或控股），登记机关淄博市博山区市场监督管理局，经营状态存续。注册地址为山东省淄博市博山区城东街道办事处荆山社区转山路8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为丁慧（持股60%）、李志刚（持股40%，任监事）。行业登记为文教、工美、体育和娱乐用品制造业（其他工艺美术及礼仪用品制造），属小微企业、增值税一般纳税人、税务信用A级（2025年），参保人数22人（2025年）。经营范围：玻璃工艺品、玻璃制品科技开发、制造、销售；货物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公司由丁慧任法定代表人，李志刚任监事；对外投资淄博博山农村商业银行股份有限公司（持股0.26%）。团队以工艺与技工为主，规模小于50人。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公司2010年11月成立，长期深耕博山琉璃玻璃工艺品制造与科技开发，品牌的"西冶工坊"为博山琉璃代表性品牌之一，承载西冶琉璃百年技艺文脉。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定位为博山琉璃玻璃工艺品科技制造企业与"西冶工坊"品牌运营方。主营玻璃工艺品、琉璃工艺品、陶瓷刻盘的科技开发、制造与销售，兼营货物进出口。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业务以琉璃/玻璃工艺品（含"西冶工坊"品牌摆件、文创）研发制造与出口为主；具体分产品收入未公开。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核心产品为玻璃工艺品、琉璃工艺品、陶瓷刻盘等艺术与文创产品；提供玻璃制品科技开发服务，并开展货物进出口。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客户覆盖收藏、文旅礼品与外贸渠道；具货物进出口资质，面向海外市场。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知识产权实力较强：拥有25项注册商标、8项专利、21项作品著作权（企知道）；增值税一般纳税人、税务A级（2025）；具进出口资质与海关注册编码。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以品牌文创（西冶工坊）+外贸为主；具体营收、产量未公开。公司为博山琉璃工艺品知识产权较密集的代表企业。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淄博赛奥玻璃科技有限公司为非上市小微企业，未公开披露经审计财务报表，具体营收、利润、资产负债数据无法从公开渠道取得，本报告不编造。可查证：注册资本200万元（实缴100万元）、参保22人、增值税一般纳税人、税务A级（2025）、25商标+8专利+21著作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公司知识产权资产较厚、税务信用良好，但财务细项未公开。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自然人投资或控股的有限责任公司，丁慧任法定代表人、李志刚任监事；党组织按小微企业惯例设立。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法定代表人丁慧关联多家企业；参保22人，以工艺与技工为核心；内控以知识产权与品牌管理为重点。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一是品牌文脉："西冶工坊"承载博山西冶琉璃百年技艺，辨识度高；二是知识产权：25商标+8专利+21著作权，壁垒较厚；三是资质：增值税一般纳税人、税务A级、进出口权；四是集群：博山陶琉产业配套齐全。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行业风险：琉璃工艺品需求波动、外贸汇率与贸易风险；经营风险：规模偏小、依赖品牌与核心匠人；知识产权风险：仿冒与维权；合规风险：窑炉安全与环保。应对措施：品牌维权、内外销均衡、绿色智造。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扩产与设备升级存在资金诉求。协同点：一是供应链金融——为玻璃料/包装供应商提供保理；二是知识产权融资——以商标专利收益作增信；三是设备融资租赁——窑炉与自动化产线升级。建议以"知识产权质押+设备租赁"服务其品牌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赛奥玻璃（西冶工坊）是博山陶瓷琉璃集群中知识产权密集、品牌文脉深厚的琉璃工艺品代表企业，商标专利与税务信用俱佳。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展望：随"山东手造"与国潮文创兴起，西冶工坊品牌有望放量；建议山东投资以知识产权质押与设备租赁服务其扩产，并助力品牌高端化与IP运营。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本报告数据来源于：天眼查/爱企查（赛奥玻璃工商、股权、资质）、企知道（知识产权）、启信宝（税务A级、进出口）等公开信息；财务数据未公开披露部分均据实标注。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