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滨州市沾化区铝基材料特色产业集群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滨州汇宏新材料有限公司企业分析报告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（本报告数据来源于新华社山东频道、人民网山东频道、经济日报及滨州日报公开报道。非上市企业单体财务数据未公开披露，已如实标注；部分产能产值为公开报道口径。）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滨州市沾化区汇宏新材料有限公司（滨州汇宏新材料有限公司）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所属集团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山东魏桥创业集团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山东省滨州市沾化区临港产业园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氧化铝生产（冶金级及精细氧化铝）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沾化铝基材料特色产业集群链主，全球最大单体氧化铝生产基地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魏桥创业集团在沾化布局，配套4×350MW、4×50MW热电联产、6×60MW高压电极蒸汽锅炉、500MW/2000MWh熔盐储能、600万吨/年赤泥资源化等项目，并运营魏桥港8个3000吨级泊位。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总投资78亿元，将魏桥邹平厂区400万吨氧化铝产能置换至沾化，2025年6月400万吨氧化铝智慧工厂全线投运，800万吨氧化铝生产基地全面建成。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定位全球领先铝基材料产业基地核心，主营氧化铝（冶金级）及为下游精细氧化铝提供铝酸钠溶液原料，构建"原料—海运—港口—加工"一体化。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以氧化铝生产为主，配套热电、港口、赤泥资源化等。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冶金级氧化铝、铝酸钠溶液（直供下游精细氧化铝企业），并配套绿电、蒸汽、港口物流。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下游为中顺恒辉、齐耐新材料等18家精细氧化铝上下游企业，隔墙管道直供。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原料铝土矿经魏桥港海运直达，比汽运节约物流成本50%以上。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400万吨/年氧化铝智慧工厂（单线100万吨，全球最大单线），全区精细氧化铝产能113万吨/年（全球第一）；2025年省级重点行业能效领跑者。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园区内隔墙直供+集团内一体化协同。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氧化铝单体规模全球最大、精细氧化铝产能全球第一；汇宏项目预计年产值112亿元、税收9.44亿元；单体审计财务数据未公开披露。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汇宏新材料有限公司为非上市企业（魏桥创业集团体系），单体财务数据未公开披露。公开报道显示项目总投资78亿元、预计年产值112亿元、税收9.44亿元；具体资产负债与盈利建议以魏桥集团合并口径及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总经理穆希祥，建成大数据分析+AI算法智能集控中心，1900多个AI摄像头，人均劳动效率提高2倍，国企/大型民企规范治理。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一是规模：全球最大单体氧化铝基地；二是绿色：绿电直供+熔盐储能+渔光互补；三是协同：隔墙直供下游形成闭环；四是物流：自有港口降本50%。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氧化铝价格随铝周期与能耗政策波动。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高耗能属性受能耗双控与碳约束。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78亿重资产投资，折旧与财务压力大。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环保、能耗及赤泥资源化合规。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全面数智化降耗、绿电替代、赤泥资源化综合利用、延链精细氧化铝提升附加值。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一是项目融资：绿电、熔盐储能、赤泥资源化等配套项目可探讨银团/项目贷款协同；二是供应链金融：对下游精细氧化铝企业应收账款保理；三是融资租赁：大型设备融资租赁；四是小贷：支持园区配套小微。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汇宏新材料是沾化铝基材料名城的核心链主，规模与绿色制造双领先。建议山东投资以项目融资与产业链金融协同。总体判断：超大级战略支柱企业。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新华社山东频道（2026-06-22）、人民网山东频道（2025-11-29）、经济日报、滨州日报/滨州网、沾化区公开报道。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