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聊城市茌平区绿色功能铝特色产业集群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山东信发华源铝业有限公司企业分析报告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信发华源铝业有限公司成立于2002年11月29日，注册资本7亿元，注册地山东省聊城市茌平区，法定代表人为张存忠。公司为信发集团旗下铝加工骨干企业（股东结构：聊城信源集团41%、信发集团31%、茌平信友28%），主营铝板带箔、电工圆铝杆等绿色功能铝材，属“聊城市茌平区绿色功能铝特色产业集群”重要成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公司属信发集团铝产业链中游加工板块，下设铝板带箔、铝杆等生产单元，与集团电解铝、下游深加工协同。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公司自2002年设立以来，依托信发集团电解铝产能发展铝加工，成为茌平绿色功能铝产业链关键加工环节。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定位为绿色功能铝加工供应商，主营铝板带箔、电工圆铝杆等铝加工材。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收入以铝板带箔、电工圆铝杆等铝加工材为主；财务数据未公开披露，具体构成比例不详。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铝板、铝带、铝箔、电工圆铝杆等，服务于包装、电力、建筑与工业领域。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客户涵盖包装、电力线缆、建筑及工业加工企业，依托集团渠道销售。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原料铝水/铝锭主要来自信发集团内部电解铝，供应稳定、成本协同。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具备铝板带箔与铝杆加工产能，紧邻集团电解铝源头，具“铝水直供”成本优势。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以集团协同销售与直供客户结合。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财务数据未公开披露；公司依托信发集团产能，在区域铝加工占据重要份额。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财务数据未公开披露。公司为信发集团旗下非上市企业，未公开披露经审计合并财报，以下不作具体数字列示。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（二）~（六）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因财务数据未公开，盈利、资产、负债、现金流及对标分析从略；公司盈利与集团电解铝景气度及加工费相关。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有限责任公司，信发集团体系内企业，按集团管控与“三重一大”程序决策。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法定代表人张存忠，管理层具铝加工行业经验。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以安全生产、质量与集团资金集中管理为核心内控。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拥有一支铝加工技术与生产队伍，规模未公开。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一是原料协同：紧邻集团电解铝，铝水直供降本；二是规模优势：依托信发庞大铝产能；三是产业链一体化：从铝水到加工材一体化；四是客户渠道：集团销售网络支撑。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铝价风险：铝加工利润受铝价与加工费波动；二是行业风险：房地产/包装需求波动；三是环保风险：铝加工能耗与排放约束；四是集团依赖风险：业务与信发集团高度关联。公司通过一体化降本与产品升级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可探讨：一是供应链金融：围绕铝加工销售与原料，提供应收账款融资与存货质押；二是融资租赁：加工设备与环保装置直租/回租；三是保理：对销售应收账款开展保理；四是小贷：配套供应商周转。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信发华源是信发集团铝加工核心环节，原料协同与规模优势突出，但财务不透明、对集团依赖强。建议：一是提升高附加值铝材占比；二是借助山东投资类金融资源优化资金效率；三是强化绿色制造与品牌建设。综合看，公司在集群中地位稳固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数据来源说明：天眼查/企查查工商登记、茌平区政府官网、信发集团公开资料。财务数据未公开披露，已如实标注。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