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聊城经济技术开发区高精管材智造特色产业集群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山东汇通钢管制造有限公司企业分析报告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国家企业信用信息公示系统、天眼查/爱企查/企查查/启信宝、公司官网及权威媒体（滨州日报、大众日报、聊城日报、中国铸造协会、地方党报及政府官网）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（名称说明：山东汇通钢管制造有限公司于2014年3月更名为“山东汇通工业制造有限公司”，本报告以产业集群登记名称“山东汇通钢管制造有限公司”为标题，并在正文说明其现用名与沿革。）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汇通钢管制造有限公司（现名山东汇通工业制造有限公司）统一社会信用代码91371500749856206Y，成立于2003年3月22日，法定代表人为白刘英，注册资本14,229.8万元人民币（实缴14,229.8万元），注册地址位于山东省聊城市开发区牡丹江路东首，登记机关为聊城市经济技术开发区市场监督管理局。企业类型为有限责任公司（自然人投资或控股），实际控制人为贺怀广（自然人），属民营控股企业，无国有出资人。公司为国家高新技术企业、山东省专精特新中小企业，员工约125—161人（2024—2025年工商年报口径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为自然人投资或控股的民营企业，实际控制人贺怀广；对外投资5家企业，包括山东汇通国际金属物流园、汇通小额贷款、山东海鑫达石油机械有限公司等，形成以无缝钢管制造为核心、延伸金属物流、金融服务、酒店地产的多元化集团（汇通集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总经理（白刘英）及经营管理层，集团层面下辖无缝钢管制造、汇通国际金属物流园、汇通小额贷款、聊城电子商务产业园、酒店与房地产等板块；2017年与中国钢研功能所共建技术研发中心，拥有自主知识产权（专利9项、商标1项）。旗下山东海鑫达石油机械有限公司为专业石油管材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2000年引进聊城第一台拔管机组，奠定无缝钢管事业基础；2003年山东汇通钢管制造有限公司正式成立，引进整套穿孔、冷拔生产线；2006年率先引进热轧工艺生产无缝钢管；2008年引进第三条热轧生产线并筹建山东海鑫达石油机械项目；2009年占地230余亩、总投资6亿元的山东海鑫达石油机械有限公司成立，国内最先进热轧石油套管生产机组投产；2011年投资兴建山东汇通国际金属物流园（2012年山东省重点建设项目）；2013年成立汇通小额贷款股份有限公司（2015年于青岛蓝海股权交易中心挂牌）；2014年φ168热轧无缝钢管生产线试车成功，产品规格扩展至φ22×3—φ356×80mm；2014年3月更名为山东汇通工业制造有限公司；2023年海鑫达高性能钢管热处理生产线正式投产，年处理能力8万吨，预计年新增销售收入5亿元、利税8000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聊城钢管产业集群骨干企业、江北规模大、规格全的无缝钢管生产厂家之一。主营业务为无缝钢管（热轧/冷拔）、合金钢管、石油套管、流体管、结构管、液压支柱管、船舶用管、锅炉用管、半轴套管等工业管材的研发、制造与销售，并拓展金属物流、小额贷款、电商产业园、酒店与房地产等多元化业务。核心产品覆盖外径22—356mm、壁厚3—80mm的全系列无缝钢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无缝钢管制造为核心，产品矩阵覆盖结构管、流体管、中低压/高压锅炉管、石油裂化管、液压支柱管、汽车半轴套管、船舶用管等；此外集团延伸出金属物流园（钢材集散与交易）、汇通小额贷款（供应链金融）、电商产业园、酒店与房地产等板块。公司未公开披露分板块收入占比；公开报道口径年销售额处于数十亿元量级（不同来源区间差异较大，本报告以工商注册资本与产能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热轧/冷拔无缝钢管（外径22—356mm、壁厚3—80mm）、合金无缝钢管、石油套管、液压支柱管、船舶用管、锅炉用管、半轴套管等；旗下海鑫达专业生产φ159—325mm、壁厚10—70mm高性能石油套管与管线管。产品材质涵盖20#、45#、16Mn、27SiMn、35CrMo、42CrMo、15CrMoG、12Cr1MoVG等。持有“齐鲁汇通”牌等自主品牌，通过ISO9001、API 5L/5CT、CE、AD2000、GOST等多项国际认证（海鑫达口径）。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石油、化工、电力、锅炉、机械、汽车、船舶、煤炭等行业，长期服务中石化、中石油、国家能源集团等大型央企（海鑫达口径累计供应石油裂化管50万吨）；国内外市场并重，出口中东、东南亚、南美、非洲、欧洲等30多个国家和地区，年出口量占产量较高比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生产所需管坯（圆坯）、合金原料及能源为主要采购对象，原料价格随钢铁与合金行情波动；集团通过汇通国际金属物流园整合钢材资源，部分缓解原料采购与周转压力。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产能与装备：拥有穿孔机组、冷拔机组、热轧生产线（含φ168、φ273等机组）、连续退火炉、热处理线等完整工序；海鑫达热处理车间年处理能力8万吨（2023年投产）；持有特种设备制造许可证、API 5L/5CT会标认证、ISO9001、CE、AD2000、GOST等资质。研发方面设中国钢研功能所技术研发中心，拥有专利9项（含发明专利），高新技术企业、专精特新中小企业。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自产自销+物流园集散+出口”模式：国内依托聊城及周边钢管集散市场与直销网络，覆盖全国近三十个省市；外贸依托聊城海关与青岛港，提供报关、商检、海运、保险一站式出口服务；集团另设汇通国际金属物流园强化钢材贸易与供应链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报表未公开披露，无公开营收、利润及市占率数据。公开资料显示其为聊城钢管产业集群骨干企业，产能与装备处于区域前列；海鑫达热处理线达产后预计年新增销售收入5亿元、利税8000万元（2023年投产规划口径）。具体经营规模以工商实缴资本1.42亿元与产线配置为参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山东汇通钢管制造有限公司（山东汇通工业制造有限公司）为非上市民营企业，近三年财务报表未公开披露，以下仅列公开工商与产能信息，不作财务数据编造。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14,229.8万元（实缴14,229.8万元）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2003-03-22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贺怀广（自然人）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约125—161人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对外投资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5家企业（含海鑫达、小贷、物流园）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高新技术企业、专精特新、专利9项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财务数据未公开披露。无缝钢管行业毛利受管坯、合金与能源价格及加工费竞争影响，热轧/冷拔高附加值品种（如石油套管、合金管）盈利能力较强；海鑫达热处理线投产有望提升产品附加值与盈利。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无公开资产数据。重资产制造属性下固定资产（机组、厂房）占比较高；集团多元化布局（物流园、小贷、地产）带来一定资产分散。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无公开负债数据。集团旗下汇通小额贷款具备供应链金融能力；但多元化扩张（地产、酒店）带来一定资本开支与偿债压力，授信前需核查有息负债与对外担保。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无公开现金流数据。钢管制造与贸易存货、应收占款较高，叠加原料价格周期，经营性现金流稳定性弱于利润，建议以集团合并口径跟踪现金流。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聊城高精管材集群内企业（如鑫鹏源、海鑫达、金宝诚等）相比，汇通以“全流程机组+物流园+金融”综合模式见长，规格覆盖广、出口占比高，属区域骨干；但较纯专业管材厂，其多元化可能稀释制造主业聚焦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有限责任公司（自然人投资或控股），设总经理（白刘英）及经营管理层；集团层面多元化板块独立运营，设技术研发中心（与中国钢研共建）。作为高新技术企业，研发与质量内控较规范。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法定代表人/总经理白刘英；实际控制人贺怀广。管理团队深耕钢管行业二十余年，主导热轧工艺引进与多元化扩张。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通过ISO9001等体系认证，建有化验室、超声波探伤仪、静水压实验机等质检设施；集团建立覆盖制造、贸易、金融的内控体系。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工商年报披露员工约125—161人（2024—2025年），技术及管理人员若干；高新技术企业资质下应具备一定研发人员。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一是装备与全流程能力：穿孔—热轧—冷拔—热处理—检测全流程工序齐备，规格覆盖外径22—356mm，具备规模化与多规格交付能力。二是资质与认证：API 5L/5CT、ISO9001、CE、AD2000、GOST等国际资质支撑高端与出口市场。三是产业链协同：自有汇通国际金属物流园整合钢材资源，旗下汇通小贷提供供应链金融服务，形成“制造+物流+金融”协同。四是研发平台：与中国钢研共建技术研发中心，专利9项、高新技术企业背书。五是区域集群地位：聊城钢管产业集群骨干，出口覆盖30余国，服务中石化、中石油等央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与原料价格风险：管坯、合金与能源价格随钢铁行情波动，直接挤压毛利；应对为优化品种结构与热处理提附加值。二是市场竞争与盈利波动风险：无缝钢管产能过剩、同质化竞争，加工费承压；应对以石油套管、合金管等高端品种提升溢价。三是多元化经营风险：物流园、小贷、酒店、地产等跨业布局带来管理半径与资金压力；需关注资本开支与回款。四是客户与回款风险：工程与贸易业务回款周期长，需强化应收账款管理。五是合规风险：公开信息显示公司存在少量司法与涉诉记录，需关注合同与应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央企（中石化、中石油等）及海外客户的应收账款账期较长，可开展保理融资盘活资金。供应链金融：依托汇通国际金属物流园与汇通小贷，为上游管坯供应商、下游中小管材经销商提供订单融资、存货质押与票据贴现，形成批量资产。融资租赁：热轧/热处理等装置设备投资适合直租/回租。小贷：旗下汇通小贷具备短贷能力，可与山东投资形成互补或联合放贷。鉴于企业资质优良、出口与央企客户稳定，可作为重点客户，但须以完整尽调与增信为前提，并关注多元化板块的负债与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汇通钢管制造有限公司是聊城高精管材智造集群的骨干企业，装备全流程、资质完备、出口与央企客户稳定，并具备“制造+物流+金融”协同优势；但财务透明度有限、多元化布局带来一定经营与资金压力。发展展望：据行业趋势与公司规划，海鑫达热处理线投产将提升高附加值品种占比，绿色制造与高端合金管需求增长支撑成长。建议：一是对接央企应收保理与设备融资租赁；二是以汇通小贷/物流园为支点开展供应链金融；三是授信前补充规范财务资料、评估跨业负债与现金流；四是关注原料价格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公司官网huitongjituan.com（发展沿革与产能）、公开行业采购指南与报道（产能、认证、客户）、青岛蓝海股权交易中心（汇通小贷挂牌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