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胶州市智能家电电路板特色产业集群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青岛沃尔芯智能工业有限公司企业分析报告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胶州商务局/上合示范区年鉴、爱企查、企查查等公开渠道，统计时点截至2025年披露信息。沃尔芯智能为香港投资的外商独资企业，未公开披露经审计财务报表，本报告采用其公开的注册资本、产能、销售收入等经营信息，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沃尔芯智能工业有限公司（原名青岛沃尔芯电子科技有限公司，2017年成立）于2020年4月20日由城阳搬迁至胶州并更为现名，统一社会信用代码91370281MA3RU5PJ9M，法定代表人张南株，注册资本1800.0055万美元（实缴1800万美元），企业类型为有限责任公司（外国法人独资），登记机关胶州市市场监督管理局，经营状态存续。注册地址为山东省青岛市胶州市李哥庄镇大沽河工业园二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股东为海康科技有限公司（中国香港），持股100%，实际控制人为香港资本。公司为2021年青岛市重点项目，2025年获国家级高新技术企业认定，2025年入选省级专精特新中小企业，2026年被评为市级先进级智能工厂。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公司设研发、制造、销售体系，员工约128人（2025年报）；拥有13项专利、2项商标，依托沃尔芯智能产业园开展OEM/ODM整机配套。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前身沃尔芯电子2017年成立，2020年迁址胶州李哥庄镇并更名，依托沃尔芯智能产业园规划建设OEM/ODM整机配套综合制造基地；2021年完成销售收入2816万元，此后获高新企业与专精特新认定。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芯片、电子产品、工业自动化设备及配套产品研发制造的高科技企业。主营：计算机软硬件及外围设备制造、集成电路芯片及产品制造/设计、通信设备制造、工业机器人制造、家用电器制造、SMT贴装与DIP焊接组装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收入以SMT贴装、集成电路板制造（OEM/ODM）及整机配套为主，服务三星、LG等知名客户；2021年销售收入2816万元。具体分产品收入未公开。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核心：高精度集成电路板（PCB）、SMT贴装、DIP焊接组装、工业机器人、家电制造、芯片设计服务；为消费电子与家电整机提供配套。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客户含三星、LG等全球电子/家电龙头，依托胶州智能控制元器件集群提供高精度板制造服务。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注册资本1800万美元（实缴）；拥有80余台Panasonic NPM双轨高速贴片机、KOH YOUNG SPI、SAKI AOI、10/12温区氮气回流焊，SMT贴装月产能30亿点、DIP月产能标准产品200万只；十万级无尘洁净车间。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以OEM/ODM大客户直供为主；2021年营收2816万元，随产能释放有望增长。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沃尔芯智能为外商独资企业，未公开披露经审计财务报表。可查证经营数据：2021年销售收入2816万元；注册资本1800万美元（实缴）、员工128人。具体分年度资产负债表、利润表、现金流量表无法从公开渠道取得，本报告不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注册资本实缴充足、设备投资大；作为非上市外资企业财务细项未公开。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外商独资企业，治理按香港母公司体系；党组织按外企惯例设立。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法定代表人张南株（财务负责人、董事、经理）；员工128人，技术与产线人才为主；高新与专精特新资质支撑创新。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设备与产能：80余台高速贴片机、月产能30亿点、无尘车间；二是客户壁垒：三星/LG等全球龙头认证；三是资质：国家级高新+省级专精特新+市级先进级智能工厂；四是集群：胶州智能控制元器件集群配套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行业风险：消费电子周期、原材料价格；经营风险：大客户集中（三星/LG）；合规风险：环保（SMT废气/废液）、出口合规。应对措施：客户多元化、智能工厂升级、环保合规。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一是供应链金融——为电子料供应商提供保理；二是融资租赁——贴片/检测设备升级；三是设备租赁。建议以"供应链金融+设备租赁"切入其扩产。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沃尔芯智能是胶州电路板集群中设备与产能突出的港资SMT企业，高新与专精特新资质加持，客户优质。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展望：随智能工厂与产能释放，有望承接更多全球订单；建议山东投资以供应链金融与设备租赁服务其扩产。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建议：以"设备租赁+料件保理"模式切入，共享消费电子配套红利。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本报告数据来源于：天眼查（沃尔芯智能工商、股权）、胶州商务局/上合示范区年鉴（2021年销售收入与产能）、爱企查/企查查（资质与客户）等公开信息。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