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胶州市电力钢结构特色产业集群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青岛东方铁塔股份有限公司企业分析报告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（本报告财务数据来源于公司2022—2024年年度报告（巨潮资讯/中证网），为经审计数据；其他信息来源于公司公告、官网及权威媒体报道，统计时点截至最新披露信息。）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东方铁塔股份有限公司成立于1996年（由胶县钢结构厂等改制设立），2002年整体变更设立股份公司，2011年2月在深圳证券交易所上市（股票代码：002545）。注册地位于山东省青岛胶州市，法定代表人为韩方如，注册资本约12.44亿元。实际控制人为韩汇如、韩方如、韩真如家族（韩汇如直接持股46.79%）。公司主营钢结构制造与钾肥业务，是胶州市电力钢结构特色产业集群的上市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涵盖钢结构与化工（钾肥）两大板块：钢结构板块以角钢塔、钢管塔、变电站钢结构为主，应用于电网输电；化工板块以氯化钾为主，来源于子公司四川汇元达（老挝钾肥项目）。公司通过并购形成"钢结构+钾肥"双主业，旗下拥有多家子公司，业务跨区域、跨国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地方铁塔厂改制发展，2011年上市后持续扩产；2016年前后完成对四川汇元达的收购，切入钾肥行业，形成双主业；近年来钢结构业务稳步增长，钾肥业务成为主要利润来源。2024年氯化钾收入占比达56.33%，成为第一大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"钢结构+钾肥"双主业企业，是国内输电线路铁塔、广播电视塔等传统优势企业，同时是重要钾肥生产商。主营产品包括角钢塔、钢管塔、钢结构（占制造业收入约42%）、氯化钾（占化工收入约57%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公司营业收入41.96亿元，按产品：氯化钾23.64亿元（占56.33%）、角钢塔8.38亿元（占19.97%）、钢结构6.59亿元（占15.70%）、钢管塔2.83亿元（占6.76%）。按行业：化工23.80亿元（56.71%）、制造业17.80亿元（42.42%）。按地区：国内30.07亿元（71.66%）、国外11.89亿元（28.34%）。钾肥已成为第一大收入与利润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：输电线路铁塔（角钢塔、钢管塔）、广播电视塔、变电站钢结构等电力钢结构；以及氯化钾（钾肥）、溴化钠等化工产品。角钢塔、钢结构、钢管塔毛利率分别为8.42%、10.21%、8.38%，氯化钾毛利率高达40.4%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钢结构客户以国家电网、南方电网等电网企业为主；钾肥客户为复合肥与农资企业。海外收入占比约28%，氯化钾依托老挝矿产供应国内外市场。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钢结构原材料以钢材为主，钾肥业务上游为钾矿开采（老挝），具备资源属性。钢材价格波动影响钢结构毛利，钾矿自给保障钾肥高毛利。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公司具备规模化钢结构制造能力，并拥有老挝钾矿资源（钾肥自给）。2024年末总资产135.74亿元，员工1945人，双主业资产与技术储备扎实。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钢结构以电网招标直销为主，钾肥通过农资渠道与直供，国内外并行。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2024年营收41.96亿元（+4.79%），归母净利5.64亿元，在输电铁塔与钾肥细分领域均具重要地位；钢结构板块在胶州电力钢结构集群居龙头。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公司2022—2024年经审计主要财务数据如下（单位：亿元）：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36.16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40.04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41.96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8.25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6.34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5.64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8.08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6.30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5.53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经营活动现金流量净额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3.23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10.83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11.48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130.36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129.87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135.74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84.57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85.69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88.99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35.13%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34.01%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34.36%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27.20%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27.38%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销售净利率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15.83%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13.43%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加权平均ROE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10.09%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7.48%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6.48%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2022—2024年归母净利润分别为8.25亿、6.34亿、5.64亿元，呈回落态势，主要因钾肥价格周期下行与钢管塔收入下降（2024年钢管塔收入同比降44.38%）；但毛利率稳定在27%以上，净利率13%以上，盈利质量较高。氯化钾毛利率40.4%是利润压舱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2024年末总资产135.74亿元、归母净资产88.99亿元，资产以钾矿、设备与存货为主；资产负债率34.36%，处较低水平，财务结构稳健。存货与应收需关注周转。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2024年末资产负债率34.36%，速动比率1.61，利息保障倍数32.76倍，有息负债水平低，偿债能力极强，财务杠杆保守。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经营活动现金流持续为正且强劲，2022—2024年分别为3.23亿、10.83亿、11.48亿元，净利润现金含量达203.69%（2024年），盈利变现质量优异。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与同集群汇金通（毛利率14%、资产负债率67%）相比，东方铁塔毛利率更高（27%）、负债更低（34%），盈利质量与财务稳健性显著占优，但增长弹性较低，体现"钾肥+钢构"双主业抗周期特征。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公司为深交所上市公司，治理规范，设董事会、监事会，实控人韩氏家族持股集中（韩汇如46.79%）。作为上市公众公司，信息披露与内控体系完善。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法定代表人韩方如，核心管理层具钢铁与化工复合背景，家族传承稳定。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上市公司内控、审计与合规体系健全，双主业分板块管理，钾肥业务设海外（老挝）运营实体，跨国内控机制成熟。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2024年末员工1945人，人均创收215.74万元、人均创利29.01万元，人才效率较高；研发与制造队伍稳定。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（一）双主业抗周期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"钢结构+钾肥"双主业，钾肥高毛利（40%）与资源属性平滑钢构周期波动，盈利韧性较强。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（二）资源壁垒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拥有老挝钾矿资源，钾肥自给保障成本与供应安全，资源壁垒突出。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（三）财务稳健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资产负债率仅34%、现金流强劲、偿债能力强，财务安全边际高。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（四）品牌与客户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输电铁塔传统优势品牌，与国家电网等长期合作；钾肥具备规模与渠道。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（一）行业与周期风险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钾肥价格受全球供需与粮价周期影响波动大（2022年高景气后回落致净利连降）；钢构需求与电网投资节奏相关。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（二）经营与供应链风险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钢材成本波动影响钢构毛利；钾肥业务受老挝政治、物流与汇率影响。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作为上市公司合规要求高，需持续信息披露；海外资产（老挝）带来跨境税务与合规复杂度。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家族持股集中，需平衡大股东控制与中小股东利益；双主业管理半径较大。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钢构板块上游钢材采购与电网回款错配，可开展应收账款保理与存货融资。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钾肥开采与钢构产线升级可通过融资租赁优化资本结构。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（三）产业基金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围绕钾肥资源开发与高端钢构，可探讨产业基金合作，支持其资源端与制造端升级。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（四）综合建议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建议以供应链金融与融资租赁切入，将其作为服务胶州电力钢结构集群的上市龙头标的，审慎探讨股权合作。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东方铁塔是胶州电力钢结构集群的上市龙头，"钢结构+钾肥"双主业、资源壁垒突出、财务极为稳健、现金流优异，是兼具防御性与资源整合能力的优质标的。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据公司规划，将持续做强钾肥资源开发与高端钢构，受益于电网投资与钾肥需求，长期稳健。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挑战在于钾肥价格周期、钢构增长弹性有限及海外运营复杂度。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建议山东投资以供应链金融、融资租赁及产业基金多维切入，将其作为服务胶州电力钢结构集群、协同区域上市龙头的重点标的。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：1）青岛东方铁塔股份有限公司2022—2024年年度报告（巨潮资讯网，含营收、净利、现金流、资产、毛利率等经审计数据）；2）东方铁塔2024可视化年报（中信证券）；3）中证网/中国证券报《东方铁塔：2024年净利润5.64亿元》（2025-04-28）；4）公司官网与公开披露。财务数据为经审计数据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