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荣成市房车及关键零部件特色产业集群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荣成康派斯新能源车辆股份有限公司企业分析报告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康派斯新能源车辆股份有限公司成立于2014年5月20日，法定代表人为刘绍勋，注册资本10,315万元，注册地址位于山东省荣成市兴隆路187号。公司为非上市股份有限公司，已在全国中小企业股份转让系统（新三板）挂牌，证券简称为康派斯，代码872836，是国家制造业单项冠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公司建立了完善的股份制治理架构，下设研发、生产、采购、销售、海外业务及职能管理中心，在荣成基地布局拖挂式与自行式房车产线，并与海尔卡奥斯合作推进数字化工厂建设。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公司2014年设立于荣成，专注高端越野房车及拖挂式房车研发制造；凭借出口优势连续九年位居房车出口首位，获国家制造业单项冠军认定，并获海关AEO高级认证；2026年实施定向增发募集约6,308万元。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公司定位为高端房车及新能源专用车制造商，主营拖挂式房车、自行式房车及越野房车，是国内房车出口的领军企业。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公司业务以房车整车制造与销售为主，出口占比高，海外收入构成重要支柱；新能源与自行式产品比重持续提升。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主要产品包括高端越野房车、拖挂式房车及自行式房车，覆盖休闲旅游与户外露营场景。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客户以海外房车经销商与租赁运营商为主，覆盖欧美等成熟房车市场；国内客户以营地运营商与高端个人用户为主。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供应链涵盖底盘、车体、内饰及电器系统等，公司通过集中采购与本地配套保障交付。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公司年产能约拖挂房车2万余辆、自行式房车5,000台；持有整车制造相关资质及海关AEO高级认证，具备出口便利化优势。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以海外经销网络+国内直营/代理结合，连续九年房车出口居全国首位，渠道优势显著。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据新三板披露，公司2022年营业收入约6.61亿元、净利润约3,860万元；2023年营业收入约9.08亿元、净利润约1.43亿元；2024年营业收入约8.82亿元、净利润约7,260万元，出口份额连续九年居全国第一。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以下为新三板公开披露的主要会计数据（单位：亿元）：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会计期间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净利润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6.61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0.386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新三板披露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9.08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1.43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新三板披露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8.82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0.726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新三板披露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公司营收规模稳健，2023年盈利高增后2024年净利润有所回落，整体保持盈利；毛利率等明细未公开披露。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资产以生产经营性固定资产、存货及应收款项为主，具体结构以定期报告为准。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公司负债水平总体可控，2026年定向增发约6,308万元进一步增强资本实力，偿债能力稳健。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经营性现金流与出口回款相关，具体数据以新三板定期报告为准。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与国内房车制造企业相比，公司出口规模与单项冠军资质领先，盈利稳定性优于多数同业。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作为新三板挂牌公司，治理规范，设股东会、董事会、监事会及管理层，信息披露合规。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法定代表人、董事长刘绍勋领衔管理团队，具备房车行业长期运营经验。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公司通过海尔卡奥斯工业互联网平台推进数字化生产与质量管理，内控水平较高。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据公开信息，公司员工约1,500余人，研发与制造人才雄厚，拥有专利180余项（其中发明专利48项）。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（一）出口与品牌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连续九年房车出口全国第一，海外渠道与品牌壁垒突出。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（二）技术与制造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国家制造业单项冠军，专利180余项，数字化工厂提升效率与一致性。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（三）资质与认证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海关AEO高级认证带来通关便利，增强国际客户信任。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房车需求受海外经济与消费周期影响，贸易政策与汇率波动构成外部风险。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出口集中度高，单一市场波动将影响业绩；原材料与物流成本波动影响毛利。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汇率波动带来汇兑风险，需关注应收与存货周转。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出口型制造企业须符合目标市场认证与贸易合规要求。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公司通过市场多元化、数字化降本、汇率套保及产品高端化应对风险。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供应链金融：围绕出口应收账款提供保理，加速资金回笼、规避汇率占用。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融资租赁：针对生产线智能化改造设备提供融资租赁。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小贷/流贷：支持原材料采购与海外展业流动资金。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资本协同：可关注新三板定增及转板机会。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康派斯是荣成房车集群的链主企业与单项冠军，出口龙头地位稳固，治理规范、盈利持续。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据公司规划与行业趋势，随自行式与新能源房车比重提升及产能释放，有望进一步巩固出口领先优势。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需应对海外需求周期、贸易摩擦及汇率波动挑战。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建议山东投资以出口保理与设备融资租赁为主切入，关注其资本运作与新能源产品升级机会。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数据来源说明：全国中小企业股份转让系统（新三板）康派斯872836定期报告与公告、天眼查/企查查工商信息、海关AEO公开信息、公司官网及权威媒体报道等。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