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荣成市船舶修造及海工装备特色产业集群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山东大东船舶制造有限公司企业分析报告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企查查及公开资料。统计时点截至2025—2026年公开披露信息。公司为鑫发控股集团于2024年新设的全资子公司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大东船舶制造有限公司成立于2024年8月1日，法定代表人为李贤，统一社会信用代码为91371082MADUW****（以工商公示为准），企业类型为有限责任公司（非自然人投资或控股的法人独资）。公司注册资本为10000万元人民币，注册地址位于山东省威海市荣成市（具体以工商登记为准），登记机关为荣成市市场监督管理局，经营状态为存续（开业）。公司主营船舶制造、船舶修理、海洋工程装备制造及船用设备制造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公司为鑫发控股集团有限公司全资子公司，与山东鑫弘重工有限公司同属鑫发控股船舶工业板块，由李贤任法定代表人，便于集团内资源整合与产能协同。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公司系鑫发控股集团于2024年新设的船舶制造主体，旨在扩充集团造船与海工产能、优化产业布局，与鑫弘重工形成"新建+修理改装"的互补格局。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公司定位为鑫发控股集团船舶制造新平台，主营业务为船舶制造、船舶修理、海洋工程装备制造及配套设备制造销售。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公司为新设企业，业务尚处起步与产能建设阶段，主要承接集团内船舶制造与海工订单。具体收入构成未公开披露。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规划产品为各类船舶（货船、工作船、渔船等）及海洋工程装备的建造与修理。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下游以集团内部渔业船队及外部船东为主，客户协同性强。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主要采购钢材、船用设备与舾装材料，依托荣成本地配套产业链。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公司为新设主体，相关船坞、码头与建造资质尚在建设与申办中，已纳入鑫发控股船舶板块统一规划。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销售依托集团渠道与船东直供，逐步建立市场化接单能力。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公司2024年新设，财务与经营数据未公开披露，无公开市场占有率数据。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山东大东船舶制造有限公司成立于2024年8月，成立时间不足三年，且为非上市企业，未强制披露经审计年度财务报告，营业收入、净利润、毛利率、资产负债率、经营活动现金流均未公开，本段不作编造。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作为新设造船主体，尚处产能爬坡期，盈利指标暂不适用/未公开。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注册资本1亿元，资产以在建工程、设备预付款及货币资金为主。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作为新设企业，初期建设依赖股东投入与银行贷款，具体负债结构未公开。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经营现金流数据未公开。建设期资本开支大，对股东投入与融资依赖高。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作为鑫发控股新设造船平台，对标集团内鑫弘重工及区域船企，处于起步阶段。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公司为法人独资有限责任公司，法定代表人李贤，治理依托鑫发控股集团统一管理。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李贤主持公司经营，管理层由鑫发控股船舶板块委派。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公司设立初期参照集团内控与质量安全体系搭建。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人员以筹建及技术骨干为主，正随产能建设逐步扩充。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第一，集团背景：鑫发控股全资支撑资金与订单；第二，产能协同：与鑫弘重工互补，新建+修理改装一体化；第三，后发优势：新设产线可按绿色智能标准规划；第四，区位：荣成船舶产业集聚。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新进入造船业面临周期波动与产能消化风险。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建设期长、接单能力待验证，存在产能爬坡不及预期风险。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重资产建设资金需求大；环保与安全合规要求高。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（四）企业现有应对措施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公司依托集团订单与资金平稳起步；与鑫弘重工协同分工降低风险。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后续船东应收账款可开展保理。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围绕钢材与设备采购可开展供应链金融。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新建船坞与设备可采用融资租赁，减轻资本开支。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可作建设期流动性补充。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大东船舶是鑫发控股于2024年新设的造船平台，承载集团产能扩张意图，协同优势明确。综合评价：集团支撑与后发规划是优势，但处于起步期、不确定性较高。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发展展望：随产能建成与集团订单导入，有望成为荣成船舶板块新增量。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建议：一是与山东投资在设备融资租赁、建设期资金方面合作；二是明确与鑫弘重工的分工定位；三是高标准规划绿色智能产线。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数据来源说明：工商与股权信息来源于国家企业信用信息公示系统、天眼查、爱企查；财务数据因公司新设且非上市未公开，已如实标注。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