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荣成市船舶修造及海工装备特色产业集群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山东鑫弘重工有限公司（鑫发控股集团）企业分析报告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国家企业信用信息公示系统、天眼查、爱企查、企查查及公开资料。统计时点截至2025—2026年公开披露信息。公司为非上市民营企业（鑫发控股集团全资），财务数据未公开披露，已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鑫弘重工有限公司（简称"鑫弘重工"）成立于2005年5月26日，法定代表人为张军锁，统一社会信用代码为9137108274565667XF，企业类型为有限责任公司（自然人投资或控股的法人独资）。公司注册资本为10000万元人民币，注册地址位于山东省威海市荣成市桃园街道海西头村，登记机关为荣成市市场监督管理局，经营状态为存续（开业）。公司主营船舶分段制造、船舶舾装、船舶修理及海洋工程装备制造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鑫发控股集团有限公司（荣成本地大型民营企业集团，以海洋渔业、食品加工、船舶与国际贸易为主业）全资子公司，实际控制人通过鑫发控股集团持股100%。公司下设修造船基地，与集团内渔业、食品加工板块形成产业协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公司2005年设立，依托鑫发控股集团的海洋产业基础，逐步发展为荣成地区重要的船舶修造与海工装备制造企业，具备大型船舶修理、改装及分段制造能力。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公司定位为船舶修造与海工装备制造企业，是鑫发控股集团工业板块的重要组成。主营业务为船舶制造、船舶改装与修理、海洋工程装备及船舶分段、舾装件制造销售。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公司业务由新船建造、船舶修理改装、海工装备及分段制造构成。具体收入构成未公开披露。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核心业务为各类船舶的修理、改装与建造，海洋工程装备及船用分段、舾装件制造，依托集团码头岸线作业。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下游客户包括国内外航运、渔业及海工企业，部分业务服务于集团内部渔业船队，客户协同性强。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主要采购钢材、船用设备与舾装材料，依托荣成本地船舶配套产业链。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公司拥有修造船码头、船坞与分段制造车间，具备一定规模船舶修理与建造能力，并通过相关质量与建造资质认证。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销售以船东直供、修船改装招投标及集团内协同为主。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公司为非上市企业，财务数据未公开披露。公开资料显示其为鑫发控股全资子公司，但营业收入与市场占有率无公开量化数据。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山东鑫弘重工有限公司为非上市企业，未强制披露经审计年度财务报告，近三年营业收入、净利润、毛利率、资产负债率、经营活动现金流均未公开，本段不作编造。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修船与海工改装具备一定技术附加值，但受行业周期影响，具体盈利指标未公开。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注册资本1亿元，资产以码头、船坞、厂房设备与存货为主，重资产属性明显。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资产负债率未公开。作为鑫发控股全资子公司，依托集团信用支撑，公开渠道未见重大债务违约。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经营现金流数据未公开。修造船业务存在垫资与回款周期，对营运资金有要求。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与黄海造船等区域船企相比，鑫弘重工更侧重修理改装与分段制造，规模较小但协同特征明显。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公司为法人独资有限责任公司，法定代表人张军锁，治理依托鑫发控股集团统一管理。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张军锁主持公司经营，管理层兼具船舶工业与集团产业背景。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公司建立党组织与质量安全管理制度，以船级社规范强化生产内控。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用工以技术工人、焊工与舾装人员为主，人员规模中等（具体以工商年报参保为准）。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第一，集团协同：鑫发控股海洋产业生态支撑订单与资金；第二，设施能力：自有码头船坞，修造一体；第三，业务互补：修船改装+分段制造，抗周期能力较强；第四，区位：荣成石岛/桃园船舶产业集聚。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船舶修造受航运周期、钢价与环保政策影响。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公开资料显示公司涉及一定数量买卖合同与施工合同纠纷，需关注履约与回款。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（三）财务与合规风险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修船涂装环保、安全生产合规要求高；作为非上市企业融资依赖集团与银行。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（四）企业现有应对措施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公司依托集团协同稳定订单；以修造一体化提升抗风险能力。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（一）保理业务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对船东应收账款可开展保理。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（二）供应链金融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围绕钢材与船用设备采购可开展供应链金融。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（三）融资租赁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船坞及智能制造设备可采用融资租赁。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（四）小额贷款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可作季节性流动资金补充。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鑫弘重工是荣成船舶海工集群中依托鑫发控股集团、以修造与分段为核心的企业，协同优势突出。综合评价：集团支撑与设施能力是优势，但规模与独立性有限。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发展展望：船舶绿色改造与海工装备需求增长，公司可借集团资源扩大份额。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建议：一是与山东投资在供应链金融、设备融资租赁方面合作；二是提升财务透明度；三是强化环保与安全管理。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数据来源说明：工商与股权信息来源于国家企业信用信息公示系统、天眼查、爱企查；财务数据因公司非上市未公开，已如实标注。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