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莒县绿色食品深加工特色产业集群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山东方新食品有限公司企业分析报告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百度百科、爱企查、企查查等公开渠道整理。该公司为非上市民营企业，财务数据未公开披露，相关部分已如实标注。文中"产品90%出口、日本约占50%、占地85060㎡、年设计产量3万吨"等来源于百度百科及公开简介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方新食品有限公司（曾用名：莒县方新食品有限公司）成立于2017年2月21日，注册地址位于山东省日照市莒县经济开发区东营路3号，法定代表人为李沙沙。公司注册资本1,000万元人民币（实缴资本约400万—610万元，不同来源口径略有差异），企业类型为有限责任公司（自然人投资或控股），统一社会信用代码91371122MA3D7FT831，登记机关为莒县市场监督管理局，为增值税一般纳税人，具进出口资质（进出口企业代码3700MA3D7FT83）。经营范围为蔬菜水果加工销售、冷链物流及自营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李强持股60%、厉运莲持股20%、李沙沙持股20%（2025年2月股权变更后：厉运莲股份下降、刘佳退出、新增股东李强）。李沙沙任执行董事兼总经理。公司隶属于山东金润食品集团，系其旗下速冻果蔬加工企业。2022年新增"仓储能力提升项目"，2023年认定为高新技术企业，2025年入库科技型中小企业与专精特新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2017年2月，2019年11月底全部迁入莒县经济开发区新厂区，产能释放；2020年参加日照市"三同"产品进万家活动；2022年新增仓储能力提升项目；2023年被认定为高新技术企业；2024年在日照市农业对外工作中获部级或省级称号；2025年2月完成股权变更，11月入库山东省科技型中小企业。公司专注精品速冻果蔬加工出口，逐步成长为集群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精品速冻果蔬产品加工与出口企业，是莒县绿色食品深加工集群的农业产业化省级龙头企业。主要产品包括速冻绿芦笋、速冻大蒜、速冻洋葱、速冻甜椒、速冻荷兰豆、速冻白花菜、速冻胡萝卜、速冻混合菜等几十个品类；产品约90%出口，主要供应美国、日本、欧盟、非盟、韩国等市场，其中日本市场约占出口量的50%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公司业务以速冻果蔬加工出口为核心（约90%出口），辅以冷链物流。公开渠道未披露分产品营收占比，财务数据未公开。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核心产品为速冻绿芦笋（特色单品）、速冻大蒜、洋葱、甜椒、荷兰豆、白花菜、胡萝卜、混合菜等几十个速冻果蔬品类，并提供冷链物流服务。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公司产品约90%出口，主要市场为美国、日本、欧盟、非盟、韩国，其中日本占出口量约50%，客户以海外食品经销商与商超为主。具体客户结构未公开。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公司采购以本地芦笋、蔬菜等农产品原料为主，山东省作为国内芦笋主产区提供稳定供应；依托冷链与仓储能力提升项目保障原料与成品周转。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公司占地面积约85,060平方米，年设计产量约3万吨；拥有速冻食品生产许可、冷链物流能力及出口资质，2023年高新技术企业、2025年科技型中小企业与专精特新中小企业。专利10项、商标2项、著作权6项。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公司以出口贸易为主（约90%），通过自营进出口渠道销往海外；国内通过"三同"等渠道销售部分产品。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公司参保人数约57—61人（2024年报），人员规模50—99人。年营业收入、利润等财务指标未公开披露；年设计产量3万吨体现其区域速冻果蔬加工规模。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该公司为非上市民营企业，财务数据未公开披露，无法获取近三年营收、净利润、资产负债率等指标。公开可查基础信息：注册资本1,000万元（实缴约400万—610万元）。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财务数据未公开披露，无法开展盈利、资产、负债、现金流及同业量化分析。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公司为自然人控股的有限责任公司，由李强、厉运莲、李沙沙持股，李沙沙任执行董事兼总经理，治理结构相对精简。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执行董事兼总经理李沙沙，负责公司日常经营。核心管理层在速冻果蔬加工与出口贸易领域经验丰富。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公司为高新技术企业，建立了速冻食品安全与质量管控体系；公开信息显示曾因抽查发现问题被责令整改，反映食安合规需持续强化。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公司参保约57—61人，团队以生产、外贸、研发为主；作为科技型中小企业，注重技术人才。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出口渠道壁垒：产品90%出口、日本占约50%，海外客户与渠道资源稳定；第二，特色单品壁垒：速冻绿芦笋为代表性优势单品，依托山东芦笋主产区；第三，产能与冷链壁垒：占地8.5万㎡、年设计3万吨、仓储能力提升项目支撑；第四，资质壁垒：高新技术企业、专精特新、出口资质；第五，集团协同：隶属于山东金润食品集团，供应链与资源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速冻果蔬加工受原料产量与价格、国际贸易政策影响；出口型企业面临汇率与关税风险。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外销依存度过高（约90%），单一市场（日本约50%）波动影响大；公开信息显示曾因食安抽查问题被责令整改，质量合规为关键风险。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财务数据未公开。小微企业属性下资金缓冲有限；动产抵押警示信息反映一定资金压力。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天眼查显示存在动产抵押警示1条、历史被起诉立案2条；食安抽查曾出现不合格与责令整改，需重点关注食品安全合规。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公司通过高新技术企业建设、仓储能力提升、产品系列化与多元市场（美日欧非韩）布局降低单一风险，并强化质量管控。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出口型专精特新企业，方新食品存在流动资金与扩产融资需求：一是基于出口应收账款，可开展国际保理；二是针对冷链与仓储设备，可提供融资租赁；三是针对农产品收购季节性，可开展供应链金融；四是作为科技型中小企业，可对接小贷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方新食品是莒县绿色食品深加工集群中速冻果蔬出口特色企业，出口渠道与特色单品优势突出，但外销依存度高、食安合规曾现瑕疵、财务透明度有限。发展展望：全球便捷健康食品需求增长利好出口，3万吨产能与冷链升级支撑成长。建议：山东投资可在风控（重点核查食安合规与动产抵押）前提下，以国际保理、供应链金融等债权工具切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资质荣誉、知识产权、风险信息等来源于天眼查、百度百科、爱企查、企查查公开数据；产能、出口比例等信息来源于百度百科及公开简介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