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莱州市汽车零部件特色产业集群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莱州三力汽车配件有限公司企业分析报告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（本报告数据来源于天眼查、企查查、爱企查、启信宝工商信息及三力官网sanliauto.com等，统计时点截至2024—2026年公开披露信息。该公司为非上市企业，财务数据未公开披露，已如实标注。）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莱州三力汽车配件有限公司成立于1997年7月3日，统一社会信用代码913706836134327387，法定代表人为杨丽燕，注册资本10876.68万元人民币（实缴资本10876.68万元，约1338万美元），企业类型为有限责任公司（非自然人投资或控股的法人独资/中外合资背景）。注册地址位于山东省莱州市朱桥镇驻地，登记机关为莱州市市场监督管理局，营业期限长期。公司所属行业为汽车制造业（汽车零部件及配件制造），增值税一般纳税人，海关注册编码37069659UK，具备货物进出口资质，并持有发电/输电/供配电许可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山东省三力集团有限公司控股（及美国福斯特国际有限公司参股），隶属于"莱州汽车制动器"集团族群（成员企业7家），疑似实控人杨丽燕（杨丽莹）。对外投资含莱州铸峰汽车配件有限公司（持股66.67%，已吊销）等3家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1997年7月成立，长期专注汽车制动盘/鼓及制动器制造；拥有100多条生产线，产品出口全球；近年取得环境管理体系认证，并持续进行产线技改与环评审批；累计专利67项、商标5项。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公司主营生产、加工汽车刹车盘、刹车片、刹车毂、刹车钳、盘式制动器总成、驱动桥总成、汽车零部件及铸件、车辆机电配件，定位为汽车制动系统零部件制造商与出口供应商。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业务以制动盘/鼓及制动器总成制造为主，财务数据未公开披露。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主要产品为汽车制动盘（4000多种型号）、制动鼓（年产1000万件）、刹车片、刹车钳、盘式制动器总成、驱动桥总成等。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产品主要出口欧洲、北美、南美、澳洲等，并为上汽、江淮、比亚迪、金龙、宇通等多种国内车型提供配套。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上游采购铸铁、合金及摩擦材料，供应商未公开。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拥有100多条生产线，制动鼓年产能力1000万件；具备货物进出口、发电业务许可；持有环境管理体系认证；专利67项、商标5项，企业规模中型（参保744人，2024年工商年报）。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以外贸出口与国内OEM配套并重，与国际物流伙伴长期合作。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财务数据未公开披露；公司为中型制动系统零部件制造商，出口与国内配套并进，在莱州零部件集群中居骨干地位。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公司为非上市企业，财务数据未公开披露。可公开列示：实缴资本10876.68万元，参保744人（2024年）。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与鲁达（营收20亿级）、伟辰（中型）相比，三力注册资本与人员规模较大、出口配套均衡，属集群骨干。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设董事会（董事长杨丽燕）及管理层，集团化管控。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杨丽燕任法定代表人/董事长。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通过环境管理体系认证，内控与质量体系较完善；存在部分自身风险（35条）与财产保险合同纠纷开庭公告，需关注。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参保744人（2024年），人员规模中型，技术与生产人员为主。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规模与品类：100多条线、制动鼓年产1000万件、4000+型号。2. 客户广度：出口四大洲+上汽/比亚迪/宇通等配套。3. 知识产权：67项专利、5项商标。4. 集团协同：隶属莱州汽车制动器族群。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诉讼风险：自身风险35条、财产保险合同纠纷开庭，需规范合同与风控。2. 出口风险：贸易与汇率波动。3. 合规风险：环评与安全生产需持续达标。4. 应对措施：强化合规、优化客户结构。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可探索供应链金融（出口应收保理）、融资租赁（产线设备）、小额贷款（流动资金）。山东投资可围绕其出口与配套提供融资。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综合评价：三力是莱州零部件集群中规模较大的制动件制造商，出口与配套双轮驱动。发展展望：受益汽车产销与新能源配套，需求稳健。建议：化解诉讼风险、推进智能化改造、提升财务透明度。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数据来源说明：天眼查、企查查、爱企查、启信宝工商信息；三力官网sanliauto.com；专利与资质公示。财务数据因非上市未公开披露。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