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莱州市汽车零部件特色产业集群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莱州伟辰汽车配件有限公司企业分析报告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（本报告数据来源于天眼查、企查查、爱企查、启信宝工商信息及伟辰官网weichenautoparts.com等，统计时点截至2024—2026年公开披露信息。该公司为非上市企业，财务数据未公开披露，已如实标注。）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莱州伟辰汽车配件有限公司成立于2011年1月4日，统一社会信用代码91370683567708827C，法定代表人为提雯淇，注册资本2706.68万元人民币（实缴资本2706.68万元），企业类型为有限责任公司（自然人投资或控股）。注册地址位于山东省莱州市程郭镇蒋家村，登记机关为莱州市市场监督管理局，营业期限至2031年1月4日。公司所属行业为汽车制造业（汽车零部件及配件制造），增值税一般纳税人，海关注册编码3706965870，具备货物进出口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公司由提云贵持股73.8913%（实际控制人）、张玉军持股26.1087%共同出资设立；主要人员为执行董事兼总经理提雯淇、监事李晓伟，股权清晰、民营控股。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2011年成立，专注刹车盘/制动毂铸造加工；引进日本新东全自动铸造生产线与全自动加工设备，通过IATF16949与欧盟ECE R90认证；近年建自动化生产车间（工业智能立库+全自动关节机器人），获2025年国家级高新技术企业、2026年省级专精特新中小企业、2025年省级企业技术中心、瞪羚企业、绿色工厂等荣誉；累计专利53—71项。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公司主营铸造、加工、销售刹车盘、刹车毂、机械配件、载重车后盘式制动器，并销售刹车片、刹车蹄片，定位为汽车制动系统零部件制造商，产品覆盖欧洲、北美、澳洲及亚洲主流车型。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业务以刹车盘/制动毂铸造加工为主，财务数据未公开披露。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主要产品为刹车盘、制动毂（已开发5000多个型号）、载重车后盘式制动器，覆盖欧、美、亚大部分车型。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产品出口欧洲、北美、澳洲及亚洲市场，客户为海外售后与国内配套企业，具体大客户未公开。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上游采购铸铁、合金及摩擦材料，供应商未公开。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年生产能力达700万件，产品5000多种型号；拥有日本新东全自动铸造线、全自动加工设备、智能立库、全自动关节机器人；通过IATF16949、欧盟ECE R90认证；国家级高新技术企业、省级专精特新、省级企业技术中心、瞪羚、绿色工厂；专利53—71项。参保319人（2025年）。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以外贸出口为主，依托IATF16949与ECE R90资质服务国际售后市场。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财务数据未公开披露；年产能700万件、5000+型号，属莱州零部件集群成长型骨干。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公司为非上市企业，财务数据未公开披露。可公开列示：实缴资本2706.68万元，参保319人（2025年）。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与鲁达、三力相比，伟辰规模居中、成长性好，自动化与专精特新资质突出。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设执行董事兼总经理（提雯淇）与监事，治理结构精简。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提雯淇任执行董事兼总经理，李晓伟任监事。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通过IATF16949、ECE R90与省级企业技术中心构建质量与内控体系；存在2025年海关价格申报不实行政处罚（差额3.43万元），需关注合规。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参保319人（2025年），技术与生产人员为主，研发依托50+项专利。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智能制造：日本新东全自动线+智能立库+关节机器人，自动化业内领先。2. 资质壁垒：高新技术企业、专精特新、企业技术中心、瞪羚、绿色工厂、IATF16949、ECE R90。3. 知识产权：53—71项专利。4. 产品宽度：5000+型号、年产能700万件。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合规风险：2025年海关申报价格不实行政处罚，需强化报关合规。2. 出口风险：贸易与汇率波动。3. 规模风险：体量中等，抗周期有限。4. 应对措施：合规整改、市场多元化、智能降本。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可探索融资租赁（智能设备）、供应链金融（出口应收保理）、小额贷款（流动资金）。山东投资可依托其专精特新/高企资质提供融资支持。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综合评价：伟辰是莱州零部件集群中自动化与专精特新特征突出的成长型骨干。发展展望：受益新能源与全球化配套，增长空间良好。建议：彻底整改报关合规隐患、深化智能改造、提升信披。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数据来源说明：天眼查、企查查、爱企查、启信宝工商信息；伟辰官网weichenautoparts.com；专利与资质公示；海关行政处罚公开信息。财务数据因非上市未公开披露。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