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菏泽市牡丹区牡丹（芍药）深加工特色产业集群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菏泽尧舜牡丹生物科技有限公司企业分析报告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菏泽尧舜牡丹生物科技有限公司成立于2011年11月17日，法定代表人李靖昊，统一社会信用代码91371700586087464D，企业类型为有限责任公司（非自然人投资或控股的法人独资），注册资本14,000万元，注册地址位于山东省菏泽市尧舜牡丹产业园（菏泽市牡丹办事处东），登记机关为菏泽市牡丹区市场监督管理局，经营状态为存续，参保人数约136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菏泽水务集团有限公司全资子公司（2022年11月水务集团收购），穿透后受菏泽市国资委控制。国资层级为：菏泽市国资委→菏泽水务集团→尧舜牡丹，属菏泽市属国有控股企业，须落实出资人职责与"三重一大"决策制度、党委前置研究程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市属国有控股牡丹深加工企业，设董事长（李靖昊）及经营管理层；业务涵盖牡丹籽油生产、牡丹花蕊茶、软胶囊GMP、牡丹日化等加工区，并设科研与质量管理部门；2022年并入菏泽水务集团后强化集团化管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2011年11月成立，专注牡丹籽油等深加工；与国内科研机构合作成立中国牡丹应用研究所，多项成果达国内领先水平；参与起草牡丹籽油国家标准和行业标准、山东省地方标准4项及团体标准；2022年11月菏泽水务集团收购，注入国企力量；现为"国家林业重点龙头企业""山东创新型民营企业""山东省省长质量奖"获得者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全国规模最大、产业链条延伸最长的牡丹深加工龙头企业、菏泽市属国有控股牡丹产业平台。主营业务为牡丹籽油、牡丹花蕊茶、牡丹籽油软胶囊、牡丹日化品、特殊膳食食品、固体饮料等研发生产销售，涵盖食品生产、化妆品生产、林木种子生产经营、货物进出口等许可项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业务按"食用油—保健食品—日化—文创"延伸，形成9大类160余种（一说158种）产品体系，由单一油料向医药制品、日用化工、食品加工、营养保健多领域拉长链条。公司未公开披露分产品收入占比。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："智乐优"牌牡丹籽油软胶囊（α-亚麻酸为橄榄油40倍以上）、牡丹籽油（α-亚麻酸高达40%以上、不饱和脂肪酸92%以上）、牡丹花蕊茶、牡丹精油、牡丹香水、牡丹面膜、牡丹牙膏、牡丹洗化及糕点系列；采用低温冷压榨精制工艺保留营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产品销往全国各地，覆盖保健品、化妆品、食品经销及商超渠道；作为国字号龙头，承担区域公共品牌建设与客户拓展职能。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生产所需主要原料为牡丹籽（年处理牡丹籽1万吨），依托菏泽油用牡丹种植基地；包装、辅料及化妆品原料为主要采购对象。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占地600余亩（一说2,000亩），建成牡丹籽油生产线、花蕊茶车间、软胶囊GMP车间、日化加工区；年处理牡丹籽1万吨；持有食品生产、化妆品生产、林木种子生产经营等许可；参与起草牡丹籽油国家/行业标准；拥有专利35件、商标116件、著作权18件、9项科技成果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采用自建品牌+经销+电商+文旅体验多元渠道，依托尧舜牡丹产业园观光与品牌展示，推动"牡丹大健康"消费；水务集团入主后强化渠道整合与生产经营管理。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数据：占地600余亩、年处理牡丹籽1万吨、9大类160余种产品、专利35件/商标116件；系全国规模最大牡丹深加工企业。注：公司近三年完整财务数据未公开披露（国有子公司通常不单独对外披露），上述为公开报道口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菏泽尧舜牡丹生物科技有限公司为菏泽市属国有控股企业，近三年完整财务报表未公开披露，以下仅列公开工商与产能信息，不作财务数据编造。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14,000万元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2011-11-17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实控人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菏泽水务集团（菏泽市属国企）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占地面积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600余亩（一说2,000亩）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年处理牡丹籽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1万吨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专利/商标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35件 / 116件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营收/利润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财务数据未公开披露。牡丹深加工行业毛利率受原料（牡丹籽）收购价与终端产品价格影响，牡丹籽油、软胶囊等健康品类附加值较高。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无公开资产数据。产业园土地、生产设备（籽油线、软胶囊GMP、日化线）及无形资产（商标116件、专利35件）构成主要资产。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无公开负债数据。作为市属国企子公司，融资与信用优势明显，但扩产与研发带来资本开支，需关注杠杆。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无公开现金流数据。农产品深加工存货（油料、成品）与应收占款较高，关注经营性现金流。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在菏泽牡丹深加工领域，尧舜牡丹以"全国规模最大、产业链最长、市属国有控股"位列龙头，与龙池牡丹（民营电商型）、其他中小加工企业形成"国资引领+民营活跃"格局；参与国标起草凸显标准话语权。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国有全资子公司，设董事长（李靖昊），落实国资监管、出资人职责与"三重一大"集体决策、党委前置研究程序，党组织发挥领导作用；2022年水务集团收购后强化集团管控。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法定代表人/董事长李靖昊（公开采访代表，主导品牌与产业战略）；管理层由水务集团派驻与职业经理人结合。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建立食品、化妆品生产质量体系，通过多项许可与标准认证；设科研与质量管理部门，参与国家/行业标准起草，内控较规范。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参保约136人，涵盖研发、生产、质量与营销；与国内科研院所合作，引进行业人才。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国资与资源壁垒：菏泽市属国企平台，信用与政策资源突出，承担区域牡丹产业引领职能。二是规模与产业链：全国规模最大、产业链最长，9大类160余种产品，覆盖油—保健品—日化—文创。三是标准与知识产权：参与起草牡丹籽油国家/行业标准，专利35件、商标116件。四是技术工艺：低温冷压榨精制、超临界CO2萃取等领先工艺，α-亚麻酸含量行业领先。五是品牌与资质：国家林业重点龙头企业、山东省省长质量奖，品牌公信力高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原料与价格风险：牡丹籽收购价与终端健康品价格波动影响毛利；应对以基地订单与品牌溢价。二是市场教育风险：牡丹籽油等健康油消费认知与渗透率仍需培育；应对以品牌与渠道建设。三是食品安全与合规风险：食品/化妆品生产须持续合规。四是国企效率风险：国资管控下市场响应与激励灵活性弱于民企，须平衡合规与效率。五是竞争风险：龙池牡丹等民企在电商与新品迭代上更为灵活，须加快创新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下游经销商的应收账款可开展保理。供应链金融：依托国资信用，为上游牡丹种植农户与合作社提供订单融资、存货质押，服务乡村振兴。融资租赁：籽油线、软胶囊GMP、日化设备升级适合直租/回租。小贷：面向中小牡丹种植与加工配套企业短期周转。国有背景+龙头地位使尧舜牡丹成为稳健型重点客户，建议以供应链金融与设备融资租赁为主切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尧舜牡丹是菏泽市属国有控股的牡丹深加工绝对龙头，规模、产业链、标准与品牌优势突出，国资信用与政策资源强；但财务不透明、健康油品消费培育周期长、国企效率待提升。发展展望：据公司规划与行业趋势，水务集团入主后将加大研发与渠道投入，打造行业标杆、提升市占率。建议：一是对接供应链金融服链属种植户；二是以设备融资租赁支持产线升级；三是授信前核查股权稳定性与项目资本金；四是关注消费培育与市场竞争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菏泽牡丹产业网（zgmdzd.com，企业简介、水务集团收购）、闪电新闻/山东经济广播（鲁质铸好品，占地600余亩、9大类产品、专利商标）、天眼查/爱企查（工商、股权、注册资本、国有属性）、公司官网 yaoshunmudan.com。近三年完整财务未公开披露，已如实标注。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