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蒙阴县专用车特色产业集群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山东首达汽车制造有限公司企业分析报告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、公司官网及权威媒体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首达汽车制造有限公司成立于2018年6月4日，法定代表人高峰，统一社会信用代码91371328MA3N7XMD8N，企业类型为有限责任公司（自然人投资或控股），注册资本3,000万元人民币（实缴3,000万元），注册地址位于山东省临沂市蒙阴县经济技术开发区汶河二路，登记机关为蒙阴县市场监督管理局，经营状态为存续。参保人数约85人（2025年工商年报，企查查2024年口径104人），属小微企业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股权结构清晰：高峰持股80%、刘子娟持股20%，实际控制人为高峰，为民营控股企业，无国有出资人。公司为国家级高新技术企业、省级专精特新中小企业、科技型中小企业、A级纳税人。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公司设研发、生产、销售职能一体化，拥有自主研发团队30余人，核心管理团队具多年挂车行业运营管理与市场开拓经验；对外投资1家企业。两处厂区总建筑面积28,000余平方米。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2018年6月注册成立；作为国家工信部公告企业，专注仓栅、栏板、集装箱、低平板、侧翻自卸、子母挂车等半挂车与特种车生产改装；2019年1月通过质量管理体系认证并获"中国质量信誉服务3A级单位"；2026年6月获"一种新能源挂车驱动电机故障预警监测装置"专利授权，持续向新能源、智能化挂车升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集技术研发、生产、销售、服务于一体的现代化专用车（半挂车）生产企业，致力于打造高端、高品质轻量化挂车。主营业务为汽车配件、矿山机械配件、全挂车、半挂车、专用汽车（压缩式垃圾车、仓栅式运输车、鹅颈式集装箱运输车）生产销售，以及汽车、挂车销售、钢材五金购销、汽车维修、货物与技术进出口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半挂车整车制造为核心，涵盖仓栅式运输半挂车、栏板式运输半挂车、集装箱运输半挂车、低平板半挂车、平板后翻/侧翻自卸半挂车、子母挂车及压缩式垃圾车等特种车。官网披露年实现产值5亿元、税收500万元以上，收入以整车销售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为各类轻量化半挂车与特种车；获得17项国家专利，其中"一种带传送带的集装箱"专利攻克集装箱货物装卸难题，"一种挂车用篷布筐加工工装"专利提升生产效率与美观度；2026年新增新能源挂车驱动电机故障预警监测装置专利，向智能化升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客户以国内物流企业、工程运输单位及个体车主为主，依托经销与直销结合覆盖市场；作为工信部公告企业，产品具备合规上牌与终端销售资质。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生产所需钢材、车桥、轮胎、悬挂等零部件为主要采购对象，原料价格随钢铁及大宗商品行情波动；公司引进行业自动化设备以稳定质量与成本。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两处厂区建筑面积28,000余平方米，拥有意大利进口大幅面光纤激光切割机、链式翻转机、辊道通过式抛丸机、四轴拧紧机、龙门架双枪焊接机、瑞士进口边梁孔机器人切割手等多台先进设备，构建标准化智能化机器人生产线；持有工信部车辆生产企业公告、质量管理体系认证，为高新技术企业与省级专精特新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以直销+经销结合，依托自动化产线与机器人焊接保障交付质量，提供售前选型与售后质保服务；开展货物与技术进出口业务。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公司为非上市小微企业，完整财务未公开披露；官网披露年实现产值5亿元、税收500万元以上，员工数百人（官网口径约500人），在蒙阴专用车集群中属成长性较好的骨干企业，暂无公开量化市场占有率数据。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山东首达汽车为非上市小微企业，近三年完整财务报表未公开披露，以下列公开工商与经营信息，不作财务数据编造。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公开披露值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3,000万元（实缴3,000万元）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2018-06-04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参保人数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约85—104人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企业类型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有限责任公司（自然人投资或控股）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年产值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约5亿元（官网披露）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营收/利润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财务数据未公开披露。官网披露年产值5亿元、税收500万元以上，反映一定盈利基础；半挂车行业毛利率受钢材与产能利用率影响，处于中游。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无公开资产数据。重资产属性下固定资产（厂房、设备）占比较高，与两处厂区及进口自动化设备匹配。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无公开负债数据。作为小微企业，授信前需核查实控人连带及对外担保。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无公开现金流数据。整车制造回款与经销商账期相关，需关注经营性现金流。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与同集群的九州汽车相比，首达汽车规模更小、成立更晚但成长性较好，凭借自动化产线与专精特新资质在细分市场稳步提升。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自然人控股的有限责任公司，高峰持股80%并任法定代表人，治理集中、决策链条短。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法定代表人/控股股东高峰，主导企业战略与运营；核心管理团队具多年挂车行业经验。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通过质量管理体系认证，构建标准化智能化生产线与内控流程；作为车辆生产企业须满足工信部公告与3C合规要求。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参保约85—104人，自主研发团队30余人，人员以生产与技术工人为主；高新技术企业资质要求下具备一定研发人员。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自动化与装备优势：引进意大利光纤激光切割、瑞士机器人切割手等进口设备，构建机器人焊接与智能化产线，质量与效率领先。二是技术与资质：17项专利、高新技术企业、省级专精特新、A级纳税人背书。三是产品能力：覆盖仓栅/栏板/集装箱/低平板/侧翻自卸/子母挂等全系列，并布局新能源挂车智能化。四是区域集群：位于蒙阴专用车集群，上下游配套与政策协同便利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行业周期风险：半挂车需求与物流、基建投资相关，波动影响产销。二是原材料价格风险：钢材成本占比高。三是客户与回款风险：公开显示存在一定司法案件（自身风险若干），需强化合同与应收管理。四是规模与抗风险能力弱：小微企业抗周期能力有限。五是技术迭代风险：新能源、智能化挂车升级需持续投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对下游客户的应收账款可开展保理。供应链金融：围绕核心企业提供订单融资、票据贴现。融资租赁：进口自动化设备与产线升级适合直租/回租。小贷：面向临时周转。鉴于企业规模小、成长性较好，建议以"小额、分散、强担保"为原则，优先绑定优质应收与设备融资租赁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山东首达汽车是蒙阴专用车集群成长性较好的专精特新小微企业，自动化装备与产品资质扎实，但规模偏小、财务透明度低、抗风险能力有限。发展展望：据行业趋势，合规化、轻量化、新能源挂车需求增长，公司有望依托自动化与专精特新稳步扩张。建议：一是补充规范财务与征信资料后再行授信；二是以设备融资租赁与应收保理切入，控制额度；三是关注回款风险，设置动态监测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数据来源说明：天眼查/爱企查/企查查/启信宝（工商、股权、资质、专利、风险）、公司官网shoudaqiche.com（产能、产值、设备）、公开招投标与专利信息。财务数据未公开披露，已如实标注。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