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阳谷县高端颐养膳食特色产业集群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山东景阳冈酒厂有限公司企业分析报告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国家企业信用信息公示系统、天眼查、爱企查、公司官网（jingyanggang.com）及公开工商信息等公开渠道，统计时点截至2024—2025年公开信息。该公司为非上市民营企业（景阳冈酒业集团成员），财务数据未公开披露，已如实标注，未编造具体数字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景阳冈酒厂有限公司成立于1998年5月8日（曾用名山东景阳冈酒业有限公司），法定代表人为崔存辉，注册资本10,000万元（实缴资本10,000万元），统一社会信用代码91371500706205470N，注册地址位于山东省聊城市阳谷县狮子楼办事处清河西路277号。公司所属行业为白酒制造（C151），经营范围包括：酒制品生产、酒类经营、食品生产、食品销售、食品互联网销售、旅游业务，以及园区管理、文化场馆服务、工艺美术品销售、会议展览、旅行社等（兼营文旅）；并从事货物及技术进出口。公司登记状态为存续，系增值税一般纳税人，被认定为小微企业、专精特新中小企业、瞪羚企业（2024），A级纳税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方面，公司由山东景阳冈酒业集团股份有限公司持股51%、山东景阳冈酒业销售服务有限公司持股49%；上层穿透后主要由山东景阳冈投资控股有限公司（约47.3%）、仁怀市恒昌坊商贸有限公司、阳谷众志景成企业管理合伙企业（有限合伙）、成都兴金韵商贸有限公司等持有，实际控制人为景阳冈酒业集团创始人/董事长赵传新家族关联体系。公司无国有股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景阳冈酒业集团核心生产企业，集团下辖酒业股份、销售服务、文旅等板块。公司内部设生产、技术、销售、文旅、行政等职能部门；据公开信息，赵传新任董事长，崔存辉任董事，刘进文、孙瑞忠任董事，苏善华、王凤凯、赵丹阳任监事。公司对外投资1家企业，参保人数203人（人员规模100—499人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景阳冈酿酒历史可溯至1950年（阳谷县政府集中近百家酿酒作坊建厂），1998年改制为有限责任公司。经数十年发展，公司成长为中华老字号、山东省白酒行业骨干企业、鲁派六大酱香标杆企业、国家绿色工厂、国家AAAA级旅游景区。2024年5月，景阳冈酒入选第三批"好品山东"品牌名单；同年获评山东省制造业单项冠军企业、瞪羚企业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"文旅引领、以酒为基、多产融合"的白酒与文化企业，是阳谷县高端颐养膳食集群的酒类代表。主营业务为白酒酿造与销售，拥有"景阳冈""赖茆""透瓶香"三大品牌，可生产浓香、酱香、兼香、芝麻香四大香型产品；同时依托酒文化发展工业旅游、研学与文创，形成"白酒+文旅"融合模式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公司业务以白酒酿造销售为主，文旅（景区、研学、文创）为辅。具体收入金额未公开披露，白酒销售应构成营收主体，文旅作为增量与品牌增值板块。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涵盖浓香型（景阳冈陈酿、百年窖藏、壹号系列）、酱香型（赖茆系列）、兼香型（透瓶香、陈酿1992）及芝麻香型白酒，度数覆盖36°—54°。兼营酒文化工业旅游、研学实践、文创产品。公司具备年产万吨粮食酒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客户以经销商渠道、团购及终端消费者为主，并面向文旅游客。公司推行"厂商一体化"招商模式，产品通过糖酒会（如天津秋糖、进博会）招商推广。前五大客户信息未公开披露。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主要采购高粱、小麦、豌豆等酿酒原料及包装材料。公司科学规划万亩高粱种植基地，从山西省农科院引进高淀粉酿酒高粱，推行"公司+基地+农户"产业化模式，实现原料自给与品质管控。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持有酒类生产/经营许可、食品生产许可、旅游业务许可及进出口资质；拥有"省级工程研究中心""省级工业设计中心""省级服务业创新中心"及中国酿酒大师工作室等创新平台。商标243—244项、专利28项、软件著作权1项。系中华老字号、国家绿色工厂、AAAA级景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采用"经销招商+团购+电商+文旅体验"渠道：线下依托全国经销商网络，线上布局食品电商与新零售，并借力工业旅游与品牌文化活动（封藏大典、老酒节）强化消费者黏性。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公司财务与产销量数据未公开披露。作为鲁酒骨干与"好品山东"品牌，在山东兼香/酱香细分市场具有较高知名度，但具体市场份额缺少公开第三方数据。年产粮食酒能力约万吨级。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山东景阳冈酒厂有限公司为非上市民营企业，未公开披露经审计财务报告，近三年主要会计数据无法通过公开渠道获取。本节基于工商及行业公开信息作定性分析。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2022年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营业收入（亿元）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净利润（亿元）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毛利率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经营活动现金流（亿元）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缺乏公开财务数据，无法计算盈利指标。白酒行业毛利率通常较高（尤其中高端产品），公司兼具文旅增值，盈利能力应优于普通制造企业，但具体盈利规模未公开。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公司注册资本1亿元（全额实缴），资产以酿酒车间、酒窖、文旅景区设施、品牌与存货（基酒）为主。白酒企业基酒储备具稀缺增值属性。具体资产规模未公开披露。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资产负债率及有息债务规模未公开披露。作为民企，融资主要依赖银行信贷及经营性负债，偿债情况缺少公开数据。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经营活动现金流净额未公开披露。白酒企业通常经营现金流较好（预收款模式），但具体数据缺失。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可比公开财务数据缺失。公司与景芝、扳倒井、花冠等鲁酒企业同属区域名酒，品牌（中华老字号、好品山东）与文旅融合具差异化，但规模与全国化能力弱于一线名酒。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公司为其他有限责任公司，设董事会（董事长赵传新）与监事会，集团化治理。决策层由创始人家族关联体系主导。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赵传新任董事长（曾获山东省优秀企业家等荣誉），崔存辉任董事/法定代表人，刘进文、孙瑞忠任董事，苏善华、王凤凯、赵丹阳任监事。管理层行业经验丰富。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公司建立质量管控与酿酒工艺传承体系，设省级工程研究中心与中国酿酒大师工作室；通过质量、环境等管理体系认证。内控与合规体系随规模扩张持续完善。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据2025年工商年报，公司参保人数203人，人员规模100—499人。拥有省级创新平台与酿酒大师团队，研发与技工人才储备较好。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品牌文化壁垒：中华老字号、"好品山东"、水浒英雄酒文化IP，AAAA级景区文旅赋能，品牌辨识度高。二是香型与工艺：浓/酱/兼/芝麻四大香型全覆盖，省级研发中心与中国酿酒大师工作室支撑品质。三是原料与产能：万亩高粱基地+万吨级产能+基酒储备，供应链自主。四是文旅融合：工业旅游与研学形成差异化体验与增量收入。五是资质荣誉：绿色工厂、单项冠军、瞪羚、专精特新等，政策与品牌背书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行业竞争风险：白酒行业存量竞争、全国名酒下沉挤压区域酒企份额。二是消费与政策风险：白酒消费场景（宴席、商务）波动及行业政策影响需求。三是原材料与成本风险：高粱等价格波动影响成本。四是诉讼与合规风险：据天眼查，公司存在一定数量风险信息、裁判文书及涉诉记录（含买卖、合同等纠纷），需关注合同履行与债务。五是治理集中风险：民营家族控制，决策集中。应对措施包括强化品牌与文化差异化、推进产品高端化与文旅融合、规范法务与内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探讨：一是供应链金融，针对包装材料、粮食采购提供应收账款保理与订单融资；二是融资租赁，支持酿酒智能化、储能（酒窖/罐区）与文旅设施升级；三是商业保理，盘活经销商应收；四是小贷，满足季节性收粮与周转资金。授信前需尽职调查，重点核实真实营收、基酒资产估值与还款来源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来看，山东景阳冈酒厂有限公司是鲁酒代表性中华老字号企业，品牌文化深厚、"白酒+文旅"融合特色鲜明，专精特新与单项冠军资质突出，但财务透明度低、规模有限。未来应聚焦：产品高端化与全国化突破、文旅IP深度运营、数字化营销。挑战在于区域酒企全国化难度与行业调整。建议公司规范财务披露、完善治理，并借助产业金融与集群升级实现品牌价值变现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数据来源于：国家企业信用信息公示系统、天眼查（company/529703432）、爱企查、公司官网（jingyanggang.com）及公开工商信息等渠道，统计时点截至2024—2025年公开信息。财务数据因公司为非上市民营企业未公开披露，相关章节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