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青岛市城阳区橡塑材料产业集群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青岛颐科橡塑有限公司企业分析报告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新三板公开转让说明书、全国股转公司公开信息、天眼查/爱企查/企查查、公司官网及权威媒体等公开渠道，统计时点截至最新披露信息；非上市企业或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颐科橡塑有限公司成立于2003年10月13日，法定代表人姜玉华（执行董事兼总经理），统一社会信用代码91370214753776137N，企业类型为有限责任公司（自然人投资或控股），注册资本500万元（实缴约300万元，部分口径249万元），登记机关为青岛市城阳区市场监督管理局，经营状态为存续，参保人数约55人。注册地址位于山东省青岛市城阳区宏祥二路17号。股东为姜玉华（持股72%，实际控制人）、孙莉萍（17%）、姜子凡（11%），属民营小微企业，无国有出资人。公司系城阳区橡塑材料产业集群的军用/高端橡胶密封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单体民营制造企业，下设研发、生产、模具制造与销售职能，专注橡胶零件与特种密封制品；经营范围涵盖橡胶制品制造销售、新材料技术研发、塑料制品、模具制造销售、汽车零部件研发等。组织层级扁平，实控人姜玉华兼任执行董事与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2003年10月设立于城阳，长期深耕橡胶密封制品与新材料技术研发；2021年完成增资至500万元注册资本变更，2022年调整经营范围并增加实缴资本；获"高新技术企业""科技型中小企业""专精特新中小企业""国家级创新型中小企业""省级专精特新"等资质，通过ISO9001、ISO14001等管理体系认证；2024年成为山东科技大学材料学院理事会成员单位；累计参与招投标项目18次，客户涵盖多家军工及科研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从事橡胶制品研究开发与生产的高新技术企业，以军用橡胶密封制品和高端民品为主。主营业务为橡胶零件制造及新材料技术研发；产品以硅橡胶、氟橡胶、氟醚胶等特种橡胶材料的配合研究及应用为特色，覆盖航空航天、装甲设备、舰船设备密封等多个领域；导电橡胶（填充导电硅橡胶、复合导电硅橡胶）已实现应用并用于弹性导电密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特种橡胶密封制品为核心，分为军用密封制品与高端民品两大方向，并延伸至模具与塑胶表面处理。公司未公开披露分产品收入占比；从客户结构看，军工及科研单位订单占一定比重，民品覆盖汽车、工程机械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色产品包括：复合导电橡胶密封条（T型、Y型、Ω型）、复合导电板、大型中空异型橡胶密封制品、聚四氟乙烯（PTFE）复合橡胶件、分段硫化硅橡胶中空密封条、油田用耐高温高压橡胶制品、汽车及工程机械变速箱后桥油封等；在耐低温氟橡胶、低压变氟橡胶、高硬度硅橡胶、高强度高抗撕硅橡胶研究方面处于国内领先水平。近期专利包括"一种气囊式加压粘合装置""聚四氟乙烯薄膜气密环及其定型模具、硫化模具""一种高摩擦阻力的法兰垫""一种飞机环控系统工程蝶板模具"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客户涵盖中国船舶集团第七一三研究所、山西江淮重工有限责任公司、郑州机电工程研究所等军工及科研相关单位，并参与民品（汽车、工程机械）配套；招投标记录显示其具备军工配套供货能力。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生产所需主要原料为特种生胶（硅橡胶、氟橡胶、氟醚胶等）、补强填料、金属骨架及模具钢材，部分高端原料依赖特种供应商，价格受化工行情影响。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拥有30项（部分口径32项）专利、3个注册商标、2项软件著作权；持有ISO9001、ISO14001等管理体系认证及6项行政许可；2020、2021、2024年获评纳税人信用A级。具体产能数据未公开披露。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以直销对接军工/科研单位及民品客户为主，通过招投标获取配套订单，并提供定制化密封方案与模具开发服务。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业收入、利润及市场占有率数据。从资质（高新技术企业、国家级创新型中小企业、省级专精特新）与军工客户（七一三所、江淮重工、郑州机电所）看，公司在特种橡胶密封细分领域具"小而专"的稀缺地位，但规模体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青岛颐科橡塑为非上市小微企业，近三年财务报表未公开披露，以下仅列公开工商与资质信息，不作财务数据编造。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500万元（实缴约300万元）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2003-10-13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约55人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高新/专精特新/创新型中小企业/ISO9001/14001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财务数据未公开披露。特种橡胶密封制品技术门槛高、附加值通常优于普通橡胶件，但军工配套订单批产节奏影响收入稳定性。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无公开资产数据。小微企业资产以设备、模具、存货与应收为主，需关注账期与存货周转。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无公开负债数据。建议授信前核查企业征信、实控人连带及对外担保情况。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无公开现金流数据。军工/民品配套业务回款周期不一，需关注经营性现金流。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与海力威（汽车/轨交橡胶密封、营收5亿级）相比，颐科橡塑规模更小、聚焦军用/特种密封"小而专"，差异化为军工配套壁垒；但透明度低、抗风险能力有限。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自然人控股的有限责任公司，治理结构简易，实控人姜玉华任执行董事兼总经理，设监事，未建立董事会。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法定代表人/执行董事兼总经理姜玉华（持股72%）；监事由股东方人员担任。管理以创始人主导，决策链条短。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作为军工配套小微企业，需建立质量（ISO9001）、保密及安全生产内控体系；通过多项管理体系认证，研发与质量管控较规范。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参保约55人，以技术与生产工人为主；30余项专利体现一定研发密度，与山东科技大学材料学院理事会成员合作强化技术能力。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特种材料技术：硅橡胶、氟橡胶、氟醚胶及导电橡胶配合研究国内领先，多项专利支撑。二是军工配套壁垒：进入七一三所、江淮重工、郑州机电所等军工单位供应链，资质与认证门槛高。三是产品稀缺性：大型中空异型密封、PTFE复合橡胶件、飞机环控模具等"小而专"产品。四是产学研：山东科技大学材料学院理事会成员，技术协同。五是资质：高新+专精特新+创新型中小企业+ISO双体系，政策与品牌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抗风险风险：小微企业抗周期能力有限、扩张受资金约束。二是客户集中风险：军工/科研订单占比高，单一客户或批产节奏波动影响大。三是技术保密与合规风险：军工配套须满足保密与质量体系要求。四是原料价格风险：特种生胶受化工行情影响。五是经营透明风险：非上市、财务未公开，授信需加强尽调；公开显示存在少量司法/涉诉记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军工/民品客户的应收账款可开展保理。供应链金融：围绕核心配套做订单融资、票据贴现。融资租赁：硫化机、模具加工等设备升级适合直租/回租，盘活固定资产。小贷：面向临时性周转提供短贷。鉴于企业规模小、军工配套属性，建议以"小额、分散、强担保"为原则，优先绑定优质应收账款与设备融资租赁，并设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颐科橡塑是城阳橡塑集群中"小而专"的特种橡胶密封高新企业，军工配套与特种材料技术构成稀缺壁垒，资质齐全，但规模偏小、财务不透明、抗风险能力有限。发展展望：据行业趋势，航空航天、舰船、装甲及新能源装备对高性能密封需求增长，公司凭技术积累有望稳步发展。建议：一是补充规范财务与征信资料后再行授信；二是以应收账款保理与设备融资租赁为切入点、控制额度；三是关注军工订单节奏与保密合规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百度百科（企业简介与专利）、公开招投标信息（七一三所、江淮重工、郑州机电所等军工客户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