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青岛市崂山区工业智能服务特色产业集群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瓴川智能科技(山东)有限公司企业分析报告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瓴川智能科技（山东）有限公司工商登记信息（天眼查/爱企查/百度百科）、崂山区政府公开资料，统计时点截至2024—2025年。该公司为非上市小微企业，财务数据未公开披露，相关表述以公开可查证信息为准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瓴川智能科技（山东）有限公司成立于2017年6月30日，统一社会信用代码91370203MA3F5J5U2X，法定代表人为苏浩然，注册资本2,222.223万元（实缴2,022.223万元），企业类型为其他有限责任公司，注册地址位于山东省青岛市崂山区株洲路187-1号崂山智慧产业园2号楼18层，所属行业为仪器仪表制造业—其他专用仪器制造。曾用名青岛兰谱电子科技有限公司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青岛仪贝企业管理合伙企业（有限合伙）持股67.5%（苏浩然持有仪贝企业99%，为实际控制人），苏浩然直接持股22.5%，青岛高创股权投资合伙企业（有限合伙，国资背景）持股10%。公司实控人为苏浩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公司聚焦智能实验室整体解决方案，设研发、制造与技术服务体系，苏浩然任董事长兼总经理，梁军舰、闫敏任董事，王晓华任监事。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2017年成立（曾用名青岛兰谱电子科技），深耕实验室自动化设备。2024年注册资本由2,000万元增至2,222.223万元，青岛高创（国资）入股10%；获评国家级高新技术企业（2024）、科技型中小企业、专精特新中小企业，建有1,500平方米应用场景开发实验室。研发全球首台高通量流式拉曼分选仪等高端装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公司定位为实验室自动化设备研发制造商，主营实验室自动化设备研发生产、智能实验室设计及技术咨询，产品覆盖食品、医药、环境监测及生命科学等领域。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业务以实验室自动化仪器设备的研发销售为主，辅以智能实验室整体设计与技术咨询服务，属科学仪器"卡脖子"细分领域。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核心产品为全球首台高通量流式拉曼分选仪、实验室自动化工作站及配套软件，应用于食品、医药、环境监测、生命科学等场景，解决高通量、自动化实验需求。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客户为高校、科研院所、药企与检测机构（如参与中国海洋大学超高效液相色谱仪采购等招投标），以科研与质检市场为主。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主要采购光学、机械与电子零部件，部分高端器件依赖外部供应。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建有1,500平方米应用场景开发实验室用于设备验证；拥有16项注册商标、19项专利、5项软件著作权（爱企查口径，含曾披露14项专利），具高新技术企业资质。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以科研与药企直销、招投标及行业渠道为主，规模尚小。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公司参保人数27人（2025年工商年报），属小微企业；未公开披露营收。在实验室自动化高端装备细分领域具技术领先性。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瓴川智能科技（山东）有限公司为非上市小微企业，财务数据未公开披露（工商年报资产状况选择不公示），无量化财务指标。公开信息显示注册资本2,222.223万元、实缴2,022.223万元、参保27人。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（二）至（六）盈利、资产、负债、现金流及对标分析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因财务数据未公开披露，本节无法量化分析。作为仪器制造小微企业，资产以研发与设备为主，现金流依赖股权融资（国资入股）与项目回款。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其他有限责任公司，设董事会与监事，实控人苏浩然任董事长兼总经理，治理扁平。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董事长兼总经理苏浩然，核心团队具仪器与自动化背景。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小微企业，研发与质量管理为主，正对接高新技术企业规范。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参保27人，团队精干，以研发与技术为核心，人才密度高。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一是技术首创：全球首台高通量流式拉曼分选仪；二是细分壁垒：实验室自动化国产替代；三是资质：高新技术企业、专精特新；四是国资背书：青岛高创入股；五是场景实验室：1,500平米验证能力。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（一）规模风险：小微企业，抗风险能力弱；（二）市场风险：科研仪器采购受预算影响；（三）技术转化风险：高端装备商业化周期长；（四）人才风险：核心研发依赖少数人员；（五）竞争风险：进口仪器品牌强势。应对措施包括加大研发、拓展应用场景、借助国资资源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（一）股权融资：青岛高创已入股，可继续引入创投；（二）供应链金融：零部件采购可开展短期融资；（三）融资租赁：研发与生产设备可融资租赁；（四）小贷协同：成长期流动资金支持。鉴于小微企业属性，建议以科创信用贷、设备租赁及知识产权质押切入，服务其成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瓴川智能是山东实验室自动化高端装备领域的"专精特新"潜力企业，技术首创性强。建议：一是加速首台套装备商业化与量产；二是拓展医药/环境监测应用场景；三是借力国资与园区资源做大。与山东投资可在科创金融、设备租赁方面协同支持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数据来源说明：瓴川智能科技（山东）有限公司工商信息（天眼查/爱企查/企查查）、百度百科、崂山区政府公开资料。财务数据未公开披露。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