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青岛市市南区工业控制系统产业集群</w:t>
      </w:r>
    </w:p>
    <w:p>
      <w:pPr>
        <w:spacing w:lineRule="exact" w:line="600" w:before="240" w:after="240"/>
        <w:ind w:firstLine="0"/>
        <w:jc w:val="center"/>
      </w:pPr>
      <w:r>
        <w:rPr>
          <w:rFonts w:ascii="方正小标宋简体" w:hAnsi="方正小标宋简体" w:eastAsia="方正小标宋简体"/>
          <w:b w:val="0"/>
          <w:color w:val="000000"/>
          <w:sz w:val="44"/>
        </w:rPr>
        <w:t>青岛玖源工控科技有限公司企业分析报告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玖源工控科技有限公司成立于2016年1月18日，法定代表人张述嵩，统一社会信用代码91370202MA3C5M2Q6M，企业类型为有限责任公司（自然人投资或控股），注册资本100万元人民币（天眼查口径；企信口径注册资本曾显示1,001万元，实缴资本约1.6万元），注册地址位于山东省青岛市市南区莱芜一路23号甲109户，登记机关为青岛市市南区市场监督管理局，经营状态为存续。公司行业登记为批发业/其他科技推广服务业，人员规模小于50人，参保人数约2—5人，属微型企业，为增值税一般纳税人。</w:t>
      </w:r>
    </w:p>
    <w:p>
      <w:pPr>
        <w:spacing w:lineRule="exact" w:line="600" w:before="0" w:after="0"/>
        <w:ind w:firstLine="420"/>
        <w:jc w:val="both"/>
      </w:pPr>
      <w:r>
        <w:rPr>
          <w:rFonts w:ascii="仿宋_GB2312" w:hAnsi="仿宋_GB2312" w:eastAsia="仿宋_GB2312"/>
          <w:b w:val="0"/>
          <w:color w:val="000000"/>
          <w:sz w:val="32"/>
        </w:rPr>
        <w:t>股权结构：股东为两名自然人，张述嵩持股70%、尹湘洁持股30%，实际控制人为张述嵩，属民营微型企业，无国有出资人。公司系青岛市市南区工业控制系统产业集群内的中小企业代表。</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单体小微企业，治理层级简单。经营范围涵盖工业自动控制系统装置销售、工业机器人销售、工业控制计算机及系统制造【分支机构经营】与销售、智能机器人研发、工业自动控制系统装置制造【分支机构经营】、机械设备销售、仪器仪表销售、软件开发、计算机软硬件及辅助设备批发零售、各类设备修理等，并兼营网络设备销售、建筑装饰材料销售等一般性商贸业务。</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2016年1月注册成立于青岛市市南区，长期围绕工业自动控制系统装置、工业机器人及工业控制计算机等方向开展销售、研发与系统集成业务；公开招投标信息显示，公司近年陆续承接党政机关办公设备、工厂自动化设备相关采购与运维项目（如平度工厂ESOP/人岗匹配/防静电设备监控推广项目硬件采购、封箱机设备换型调整维修项目等），业务逐步由单纯的工控产品销售向工厂自动化集成与运维服务延伸。</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工业自动控制系统与工业机器人领域的系统集成与运维服务商。主营业务为工业自动控制系统装置、工业机器人、工业控制计算机及系统的销售、研发与制造（制造由分支机构经营），并提供智能机器人研发、软件开发、设备维修等配套服务，服务的下游包括工厂自动化改造、党政机关及企事业单位办公与信息化设备采购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结构上以工业自动控制系统装置、工业机器人及工业控制计算机的销售为主，并向工厂自动化设备运维与软硬件集成延伸；兼营办公设备、网络设备、建筑装饰材料等一般性商贸业务。因公司为微型企业且财务未公开披露，未公开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服务包括：工业自动控制系统装置、工业机器人、工业控制计算机及系统、智能机器人研发成果，以及相关的软件开发、计算机系统服务、通用/电气/专用设备与仪器仪表修理服务；并围绕工厂自动化场景提供ESOP、人岗匹配、防静电设备监控等硬件采购与集成运维。</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青岛市及山东省内党政机关、企事业单位为主，公开中标信息显示其客户包括中国共产党青岛市委员会社会工作部、青岛市领导干部能力素质考察评价办公室（青岛干部学院）等，并承接平度工厂自动化相关设备采购与维修项目，呈现“政企客户+工厂自动化”的双线特征。</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经营所需工业控制设备、工业机器人、计算机软硬件及仪器仪表等为主要采购对象，多为标准化外购产品，供应商以设备厂商及授权代理商为主，采购成本随上游电子与自动化设备行情波动。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公司为轻资产贸易与集成型小微企业，制造环节由分支机构承担，无公开的大型生产基地与产能数据；具备增值税一般纳税人资质。公开信息显示公司曾于2021年获税务信用A级，司法风险较低（自身风险1条）。</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以直销与招投标并重，依托本地政企客户关系获取办公设备与工厂自动化项目，并通过线上渠道（如企查查公示的店铺）展示与对接工控产品；进出口方面持有海关注册编码（3702961ACH），具备一定外贸能力。</w:t>
      </w:r>
    </w:p>
    <w:p>
      <w:pPr>
        <w:spacing w:lineRule="exact" w:line="600" w:before="120" w:after="120"/>
        <w:ind w:firstLine="420"/>
        <w:jc w:val="left"/>
      </w:pPr>
      <w:r>
        <w:rPr>
          <w:rFonts w:ascii="楷体_GB2312" w:hAnsi="楷体_GB2312" w:eastAsia="楷体_GB2312"/>
          <w:b w:val="0"/>
          <w:color w:val="000000"/>
          <w:sz w:val="32"/>
        </w:rPr>
        <w:t>（七）经营数据和市场占有率</w:t>
      </w:r>
    </w:p>
    <w:p>
      <w:pPr>
        <w:spacing w:lineRule="exact" w:line="600" w:before="0" w:after="0"/>
        <w:ind w:firstLine="420"/>
        <w:jc w:val="both"/>
      </w:pPr>
      <w:r>
        <w:rPr>
          <w:rFonts w:ascii="仿宋_GB2312" w:hAnsi="仿宋_GB2312" w:eastAsia="仿宋_GB2312"/>
          <w:b w:val="0"/>
          <w:color w:val="000000"/>
          <w:sz w:val="32"/>
        </w:rPr>
        <w:t>公司为非上市微型企业，财务数据未公开披露，无公开营业收入、利润及市场占有率数据。从注册资本、参保人数与中标项目看，公司整体规模较小，定位于区域性的工业控制系统销售与运维服务商，在市南区工业控制系统产业集群中属于中小配套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青岛玖源工控科技有限公司为非上市微型企业，近三年财务报表未公开披露，以下仅列公开工商信息，不作任何财务数据编造。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100万元（实缴约1.6万元）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2016-01-18</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约2—5人（微型）</w:t>
            </w:r>
          </w:p>
        </w:tc>
      </w:tr>
      <w:tr>
        <w:tc>
          <w:tcPr>
            <w:tcW w:type="dxa" w:w="2551"/>
          </w:tcPr>
          <w:p>
            <w:pPr>
              <w:spacing w:lineRule="exact" w:line="600"/>
              <w:jc w:val="center"/>
            </w:pPr>
            <w:r/>
            <w:r>
              <w:rPr>
                <w:rFonts w:ascii="仿宋_GB2312" w:hAnsi="仿宋_GB2312" w:eastAsia="仿宋_GB2312"/>
                <w:b w:val="0"/>
                <w:color w:val="000000"/>
                <w:sz w:val="32"/>
              </w:rPr>
              <w:t>实控人</w:t>
            </w:r>
          </w:p>
        </w:tc>
        <w:tc>
          <w:tcPr>
            <w:tcW w:type="dxa" w:w="6236"/>
          </w:tcPr>
          <w:p>
            <w:pPr>
              <w:spacing w:lineRule="exact" w:line="600"/>
              <w:jc w:val="center"/>
            </w:pPr>
            <w:r/>
            <w:r>
              <w:rPr>
                <w:rFonts w:ascii="仿宋_GB2312" w:hAnsi="仿宋_GB2312" w:eastAsia="仿宋_GB2312"/>
                <w:b w:val="0"/>
                <w:color w:val="000000"/>
                <w:sz w:val="32"/>
              </w:rPr>
              <w:t>张述嵩（持股70%）</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财务数据未公开披露。作为以工控产品销售与集成运维为主的小微企业，盈利主要取决于项目获取与毛利水平，整体规模有限。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无公开资产数据。微型企业资产以存货、应收与少量设备为主，轻资产特征明显。</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无公开负债数据。授信前建议核查企业征信、实控人连带及对外担保情况。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无公开现金流数据。项目制业务易出现按进度结算、回款周期不一的情况，需关注经营性现金流。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与市南区及青岛市工业控制系统产业集群内规模以上集成商相比，玖源工控规模偏小、资质与人员有限，但在区域政企办公自动化与工厂设备运维细分市场具备一定客户积累。</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公司为自然人控股的有限责任公司，治理结构简易，由法定代表人/执行董事兼经理张述嵩负责经营，未建立董事会，设监事履行监督职责。</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法定代表人、执行董事兼经理张述嵩；尹湘洁为持股30%的自然人股东。管理团队以创始人主导，决策链条短。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作为微型企业，内控体系相对基础，主要依靠实控人管理；涉及设备维修与系统集成业务，需关注服务质量与合同履约合规。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参保约2—5人，人员规模极小，以销售、技术与运维人员为主；作为微型企业，研发与实施能力有限。</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域客户资源：在青岛市南区及本地政企中积累办公自动化与工厂设备运维客户，具备一定本地化服务能力。二是业务灵活性：小微机制决策链条短，可快速响应中小客户定制化采购与运维需求。三是产品覆盖：覆盖工业自动控制系统、工业机器人、工业控制计算机等多品类，可提供综合性工控产品与集成方案。四是外贸资质：持有海关注册编码，具备开展工控产品进出口的通道基础。</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弱：注册资本小、参保人数少，抗周期与抗冲击能力有限。二是客户与回款风险：业务依赖政企与工厂项目，存在项目获取不稳定及回款周期风险。三是竞争激烈风险：工业控制系统销售与集成领域参与者众多、同质化竞争明显，利润空间承压。四是技术能力风险：作为轻资产贸易集成型小微企业，自主研发与实施能力有限，难以承接大型复杂系统集成项目。五是合规风险：经营范围较宽、跨多品类，需关注各业务资质与合同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政企客户的设备采购与运维应收账款可开展保理融资，缓解回款周期压力。供应链金融：可围绕其上游工控设备供应商开展订单融资、票据贴现。融资租赁：如其承接工厂自动化改造项目需采购机器人、控制设备，适合以设备直租/回租盘活固定资产。小贷：面向临时性周转提供短贷。鉴于企业规模极小，建议以“小额、分散、强担保、绑定优质应收”为原则审慎介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青岛玖源工控是市南区工业控制系统产业集群内的小微配套企业，本地政企客户资源与业务灵活性是其优势，但规模极小、财务透明度低、自主研发与实施能力有限、抗风险能力弱。发展展望：据行业趋势，制造业智能化改造与中小企业数字化转型持续推进，区域工控产品与运维需求具备一定空间，公司可在细分场景稳步发展。建议：一是补充规范财务与征信资料后再行授信；二是以应收账款保理与小额设备融资租赁为切入点，控制额度；三是关注客户集中度与回款风险，设置动态监测。</w:t>
      </w:r>
    </w:p>
    <w:p>
      <w:pPr>
        <w:spacing w:lineRule="exact" w:line="600" w:before="0" w:after="0"/>
        <w:jc w:val="left"/>
      </w:pPr>
      <w:r>
        <w:rPr>
          <w:rFonts w:ascii="仿宋_GB2312" w:hAnsi="仿宋_GB2312" w:eastAsia="仿宋_GB2312"/>
          <w:b w:val="0"/>
          <w:color w:val="000000"/>
          <w:sz w:val="28"/>
        </w:rPr>
        <w:t>数据来源说明：天眼查/企查查/启信宝（工商、股权、资质、社保与招投标信息）、公司公开店铺与中标公示（产品与客户）。财务数据未公开披露，已如实标注。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