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青州市工程机械特色产业集群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山东亚泰机械有限公司企业分析报告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（本报告数据来源于天眼查、爱企查工商信息，企知道、青州市公开报道等，统计时点截至2025年年报。该公司为非上市民营企业，单体财务数据未公开披露，已在第三部分注明。）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亚泰机械有限公司成立于2006年12月28日，统一社会信用代码9137078179733359XL，法定代表人为刘凯，注册资本2,530.72万元人民币（实缴资本2,430.72万元）。企业类型为有限责任公司（自然人投资或控股），登记机关为青州市市场监督管理局，营业期限无固定期限。注册地址位于山东省青州市南环路12868号。属通用设备制造业/汽车制造业，英文名称SHANDONG YATAI MACHINERY CO., LTD.，官网sdyat.com。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民营企业，实际控制人刘万彦持股约99.79%，潍坊英纳企业管理中心（有限合伙）持股约3.95%，刘凯持股约0.21%。对外投资4家企业（含青州大马山机场管理有限公司等）。系高新技术企业、山东省"隐形冠军"企业、企业技术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2006年设立，长期专注工程机械与农业机械及零配件研发制造；取得高新技术企业、隐形冠军、企业技术中心等资质；拥有专利90余项、软件著作权6项；2024年完成经营范围变更（新增汽车零部件、碳纤维复合材料等），向多元化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公司定位为工程机械与农业机械及零部件制造商，主营工程机械、农业机械及相关零配件的研发、设计、生产、销售、服务及进出口业务，并拓展碳纤维材料及其制品、汽车零部件制造。品牌为"YAT亚泰机械"。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业务以工程机械/农机整机及零配件为主，近年拓展碳纤维复合材料、汽车零部件。具体收入构成未公开披露。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主导产品包括装载机、推土机、压路机等工程机械及零配件，农业机械，碳纤维材料及其制品（研发、制造、销售），以及高性能纤维及复合材料、增材制造装备。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以国内工程机械经销商与农机渠道为主，并开展进出口业务（海关注册编码371796628H，进出口企业代码370779733359X）。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采购钢材、液压件、发动机等配套件，部分为通用外购。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参保人数401人（2025年年报），人员规模100—499人；拥有专利91—94件、商标1个、软件著作权6项、行政许可9—13个；增值税一般纳税人、简易办法征收一般纳税人。已申领政策补贴54项（约51.44万元）。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以经销+自营出口结合，碳纤维等新材料为新增业务方向。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具体产销与市占率数据未公开披露；作为青州工程机械集群骨干民营配套企业，区域配套地位稳固。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（说明：该公司为非上市民营企业，单体财务数据未公开披露，以下仅列示可公开获取的规模性指标。）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注册资本2,530.72万元（实缴2,430.72万元）；参保人数2023年399人、2024年388人、2025年401人（企业年报）；营业收入、净利润等财务数据未公开披露。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财务数据未公开披露；从实缴资本与专利资产看，资产以轻资产制造为主。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财务数据未公开披露；天眼查提示存在2条动产抵押警示信息，需关注。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与同在青州的卡特彼勒（青州）（外资龙头）、山东威猛工程机械（年产值10亿级）相比，亚泰机械规模偏小、以配套与新材料延伸见长。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家族式民营治理，实际控制人刘万彦持股约99.79%，设经理刘凯、董事刘万彦。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刘凯任经理/法定代表人，刘万彦任董事（实际控制人）。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作为高新技术企业、隐形冠军，具备研发与质量体系；历史上存在股权冻结等预警信息（已解除）。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参保401人（2025年），研发与技能工人为主。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资质：高新技术企业+隐形冠军+企业技术中心，专利90余项。2. 产品延展：工程机械+碳纤维复合材料+汽车零部件多元布局。3. 区域：青州工程机械集群配套协同。4. 出口：具备进出口资质，拓展海外市场。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规模风险：注册资本偏小、抗周期能力弱。2. 治理风险：高度家族集中，透明度有限。3. 资产风险：动产抵押2条、历史股权冻结，需关注资金与担保链。4. 应对措施：做精配套、拓展碳纤维高附加值业务、规范治理。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作为成长型民营配套企业，存在设备升级、碳纤维产线扩张的融资需求；山东投资可结合其高新技术企业资质提供科技贷、供应链金融或融资租赁支持。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亚泰机械是青州工程机械集群中"专精特新"型民营配套骨干，资质与专利储备较好，碳纤维延伸具想象空间。发展展望：若碳纤维复合材料与汽车零部件业务放量，有望实现跃升。建议：规范财务披露、稳健扩张高附加值产线、用好科技金融政策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数据来源说明：天眼查、爱企查工商与企业年报信息；企知道（qizhidao）企业数据；青州市公开报道。财务数据为单体未公开口径。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