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山东博山（新能源汽车零部件）特色产业集群</w:t>
      </w:r>
    </w:p>
    <w:p>
      <w:pPr>
        <w:spacing w:lineRule="exact" w:line="600" w:before="240" w:after="240"/>
        <w:ind w:firstLine="0"/>
        <w:jc w:val="center"/>
      </w:pPr>
      <w:r>
        <w:rPr>
          <w:rFonts w:ascii="方正小标宋简体" w:hAnsi="方正小标宋简体" w:eastAsia="方正小标宋简体"/>
          <w:b w:val="0"/>
          <w:color w:val="000000"/>
          <w:sz w:val="44"/>
        </w:rPr>
        <w:t>新能源汽车轻量化结构件行业深度分析报告</w:t>
      </w:r>
    </w:p>
    <w:p>
      <w:pPr>
        <w:spacing w:lineRule="exact" w:line="600" w:before="0" w:after="0"/>
        <w:jc w:val="left"/>
      </w:pPr>
      <w:r>
        <w:rPr>
          <w:rFonts w:ascii="仿宋_GB2312" w:hAnsi="仿宋_GB2312" w:eastAsia="仿宋_GB2312"/>
          <w:b w:val="0"/>
          <w:color w:val="000000"/>
          <w:sz w:val="28"/>
        </w:rPr>
        <w:t>（本报告基于淄博市/博山区政府公开数据、企业公开信息及行业研判编制，数据截至2024年，部分细分领域公开官方统计有限，已依据行业共性事实研判并标注。）</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新能源汽车轻量化结构件（钢板弹簧、复合材料板簧、悬架件）是博山零部件集群的特色优势。山东北汽海华汽车部件股份有限公司建成国内首条复合材料板簧生产线，配套北汽福田（占福田戴姆勒60%以上配套份额），行业排名前三；中材汽车复合材料产业园总投资10.9亿元、270亩，推动轻量化。淄博新能源货车板簧产业链以差异化竞争破局，凤凰山汽车钢板厂2024年营收超5500万元。</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北汽海华复合材料板簧线</w:t>
            </w:r>
          </w:p>
        </w:tc>
        <w:tc>
          <w:tcPr>
            <w:tcW w:type="dxa" w:w="2835"/>
          </w:tcPr>
          <w:p>
            <w:pPr>
              <w:spacing w:lineRule="exact" w:line="600"/>
              <w:jc w:val="center"/>
            </w:pPr>
            <w:r/>
            <w:r>
              <w:rPr>
                <w:rFonts w:ascii="仿宋_GB2312" w:hAnsi="仿宋_GB2312" w:eastAsia="仿宋_GB2312"/>
                <w:b w:val="0"/>
                <w:color w:val="000000"/>
                <w:sz w:val="32"/>
              </w:rPr>
              <w:t>国内首条</w:t>
            </w:r>
          </w:p>
        </w:tc>
        <w:tc>
          <w:tcPr>
            <w:tcW w:type="dxa" w:w="3118"/>
          </w:tcPr>
          <w:p>
            <w:pPr>
              <w:spacing w:lineRule="exact" w:line="600"/>
              <w:jc w:val="center"/>
            </w:pPr>
            <w:r/>
            <w:r>
              <w:rPr>
                <w:rFonts w:ascii="仿宋_GB2312" w:hAnsi="仿宋_GB2312" w:eastAsia="仿宋_GB2312"/>
                <w:b w:val="0"/>
                <w:color w:val="000000"/>
                <w:sz w:val="32"/>
              </w:rPr>
              <w:t>博山区政府项目PDF</w:t>
            </w:r>
          </w:p>
        </w:tc>
      </w:tr>
      <w:tr>
        <w:tc>
          <w:tcPr>
            <w:tcW w:type="dxa" w:w="2835"/>
          </w:tcPr>
          <w:p>
            <w:pPr>
              <w:spacing w:lineRule="exact" w:line="600"/>
              <w:jc w:val="center"/>
            </w:pPr>
            <w:r/>
            <w:r>
              <w:rPr>
                <w:rFonts w:ascii="仿宋_GB2312" w:hAnsi="仿宋_GB2312" w:eastAsia="仿宋_GB2312"/>
                <w:b w:val="0"/>
                <w:color w:val="000000"/>
                <w:sz w:val="32"/>
              </w:rPr>
              <w:t>北汽海华占福田戴姆勒配套份额</w:t>
            </w:r>
          </w:p>
        </w:tc>
        <w:tc>
          <w:tcPr>
            <w:tcW w:type="dxa" w:w="2835"/>
          </w:tcPr>
          <w:p>
            <w:pPr>
              <w:spacing w:lineRule="exact" w:line="600"/>
              <w:jc w:val="center"/>
            </w:pPr>
            <w:r/>
            <w:r>
              <w:rPr>
                <w:rFonts w:ascii="仿宋_GB2312" w:hAnsi="仿宋_GB2312" w:eastAsia="仿宋_GB2312"/>
                <w:b w:val="0"/>
                <w:color w:val="000000"/>
                <w:sz w:val="32"/>
              </w:rPr>
              <w:t>60%以上</w:t>
            </w:r>
          </w:p>
        </w:tc>
        <w:tc>
          <w:tcPr>
            <w:tcW w:type="dxa" w:w="3118"/>
          </w:tcPr>
          <w:p>
            <w:pPr>
              <w:spacing w:lineRule="exact" w:line="600"/>
              <w:jc w:val="center"/>
            </w:pPr>
            <w:r/>
            <w:r>
              <w:rPr>
                <w:rFonts w:ascii="仿宋_GB2312" w:hAnsi="仿宋_GB2312" w:eastAsia="仿宋_GB2312"/>
                <w:b w:val="0"/>
                <w:color w:val="000000"/>
                <w:sz w:val="32"/>
              </w:rPr>
              <w:t>北汽海华资料</w:t>
            </w:r>
          </w:p>
        </w:tc>
      </w:tr>
      <w:tr>
        <w:tc>
          <w:tcPr>
            <w:tcW w:type="dxa" w:w="2835"/>
          </w:tcPr>
          <w:p>
            <w:pPr>
              <w:spacing w:lineRule="exact" w:line="600"/>
              <w:jc w:val="center"/>
            </w:pPr>
            <w:r/>
            <w:r>
              <w:rPr>
                <w:rFonts w:ascii="仿宋_GB2312" w:hAnsi="仿宋_GB2312" w:eastAsia="仿宋_GB2312"/>
                <w:b w:val="0"/>
                <w:color w:val="000000"/>
                <w:sz w:val="32"/>
              </w:rPr>
              <w:t>中材汽车复合材料产业园投资</w:t>
            </w:r>
          </w:p>
        </w:tc>
        <w:tc>
          <w:tcPr>
            <w:tcW w:type="dxa" w:w="2835"/>
          </w:tcPr>
          <w:p>
            <w:pPr>
              <w:spacing w:lineRule="exact" w:line="600"/>
              <w:jc w:val="center"/>
            </w:pPr>
            <w:r/>
            <w:r>
              <w:rPr>
                <w:rFonts w:ascii="仿宋_GB2312" w:hAnsi="仿宋_GB2312" w:eastAsia="仿宋_GB2312"/>
                <w:b w:val="0"/>
                <w:color w:val="000000"/>
                <w:sz w:val="32"/>
              </w:rPr>
              <w:t>10.9亿元/270亩</w:t>
            </w:r>
          </w:p>
        </w:tc>
        <w:tc>
          <w:tcPr>
            <w:tcW w:type="dxa" w:w="3118"/>
          </w:tcPr>
          <w:p>
            <w:pPr>
              <w:spacing w:lineRule="exact" w:line="600"/>
              <w:jc w:val="center"/>
            </w:pPr>
            <w:r/>
            <w:r>
              <w:rPr>
                <w:rFonts w:ascii="仿宋_GB2312" w:hAnsi="仿宋_GB2312" w:eastAsia="仿宋_GB2312"/>
                <w:b w:val="0"/>
                <w:color w:val="000000"/>
                <w:sz w:val="32"/>
              </w:rPr>
              <w:t>淄博新能源货车板簧报道，2024</w:t>
            </w:r>
          </w:p>
        </w:tc>
      </w:tr>
      <w:tr>
        <w:tc>
          <w:tcPr>
            <w:tcW w:type="dxa" w:w="2835"/>
          </w:tcPr>
          <w:p>
            <w:pPr>
              <w:spacing w:lineRule="exact" w:line="600"/>
              <w:jc w:val="center"/>
            </w:pPr>
            <w:r/>
            <w:r>
              <w:rPr>
                <w:rFonts w:ascii="仿宋_GB2312" w:hAnsi="仿宋_GB2312" w:eastAsia="仿宋_GB2312"/>
                <w:b w:val="0"/>
                <w:color w:val="000000"/>
                <w:sz w:val="32"/>
              </w:rPr>
              <w:t>凤凰山汽车钢板厂营收（2024）</w:t>
            </w:r>
          </w:p>
        </w:tc>
        <w:tc>
          <w:tcPr>
            <w:tcW w:type="dxa" w:w="2835"/>
          </w:tcPr>
          <w:p>
            <w:pPr>
              <w:spacing w:lineRule="exact" w:line="600"/>
              <w:jc w:val="center"/>
            </w:pPr>
            <w:r/>
            <w:r>
              <w:rPr>
                <w:rFonts w:ascii="仿宋_GB2312" w:hAnsi="仿宋_GB2312" w:eastAsia="仿宋_GB2312"/>
                <w:b w:val="0"/>
                <w:color w:val="000000"/>
                <w:sz w:val="32"/>
              </w:rPr>
              <w:t>超5500万元</w:t>
            </w:r>
          </w:p>
        </w:tc>
        <w:tc>
          <w:tcPr>
            <w:tcW w:type="dxa" w:w="3118"/>
          </w:tcPr>
          <w:p>
            <w:pPr>
              <w:spacing w:lineRule="exact" w:line="600"/>
              <w:jc w:val="center"/>
            </w:pPr>
            <w:r/>
            <w:r>
              <w:rPr>
                <w:rFonts w:ascii="仿宋_GB2312" w:hAnsi="仿宋_GB2312" w:eastAsia="仿宋_GB2312"/>
                <w:b w:val="0"/>
                <w:color w:val="000000"/>
                <w:sz w:val="32"/>
              </w:rPr>
              <w:t>淄博新能源货车板簧报道，2024</w:t>
            </w:r>
          </w:p>
        </w:tc>
      </w:tr>
      <w:tr>
        <w:tc>
          <w:tcPr>
            <w:tcW w:type="dxa" w:w="2835"/>
          </w:tcPr>
          <w:p>
            <w:pPr>
              <w:spacing w:lineRule="exact" w:line="600"/>
              <w:jc w:val="center"/>
            </w:pPr>
            <w:r/>
            <w:r>
              <w:rPr>
                <w:rFonts w:ascii="仿宋_GB2312" w:hAnsi="仿宋_GB2312" w:eastAsia="仿宋_GB2312"/>
                <w:b w:val="0"/>
                <w:color w:val="000000"/>
                <w:sz w:val="32"/>
              </w:rPr>
              <w:t>安博机械悬架件年产量</w:t>
            </w:r>
          </w:p>
        </w:tc>
        <w:tc>
          <w:tcPr>
            <w:tcW w:type="dxa" w:w="2835"/>
          </w:tcPr>
          <w:p>
            <w:pPr>
              <w:spacing w:lineRule="exact" w:line="600"/>
              <w:jc w:val="center"/>
            </w:pPr>
            <w:r/>
            <w:r>
              <w:rPr>
                <w:rFonts w:ascii="仿宋_GB2312" w:hAnsi="仿宋_GB2312" w:eastAsia="仿宋_GB2312"/>
                <w:b w:val="0"/>
                <w:color w:val="000000"/>
                <w:sz w:val="32"/>
              </w:rPr>
              <w:t>100万件</w:t>
            </w:r>
          </w:p>
        </w:tc>
        <w:tc>
          <w:tcPr>
            <w:tcW w:type="dxa" w:w="3118"/>
          </w:tcPr>
          <w:p>
            <w:pPr>
              <w:spacing w:lineRule="exact" w:line="600"/>
              <w:jc w:val="center"/>
            </w:pPr>
            <w:r/>
            <w:r>
              <w:rPr>
                <w:rFonts w:ascii="仿宋_GB2312" w:hAnsi="仿宋_GB2312" w:eastAsia="仿宋_GB2312"/>
                <w:b w:val="0"/>
                <w:color w:val="000000"/>
                <w:sz w:val="32"/>
              </w:rPr>
              <w:t>博山白塔镇报道，2024</w:t>
            </w:r>
          </w:p>
        </w:tc>
      </w:tr>
      <w:tr>
        <w:tc>
          <w:tcPr>
            <w:tcW w:type="dxa" w:w="2835"/>
          </w:tcPr>
          <w:p>
            <w:pPr>
              <w:spacing w:lineRule="exact" w:line="600"/>
              <w:jc w:val="center"/>
            </w:pPr>
            <w:r/>
            <w:r>
              <w:rPr>
                <w:rFonts w:ascii="仿宋_GB2312" w:hAnsi="仿宋_GB2312" w:eastAsia="仿宋_GB2312"/>
                <w:b w:val="0"/>
                <w:color w:val="000000"/>
                <w:sz w:val="32"/>
              </w:rPr>
              <w:t>博山汽车智造产业园核心区</w:t>
            </w:r>
          </w:p>
        </w:tc>
        <w:tc>
          <w:tcPr>
            <w:tcW w:type="dxa" w:w="2835"/>
          </w:tcPr>
          <w:p>
            <w:pPr>
              <w:spacing w:lineRule="exact" w:line="600"/>
              <w:jc w:val="center"/>
            </w:pPr>
            <w:r/>
            <w:r>
              <w:rPr>
                <w:rFonts w:ascii="仿宋_GB2312" w:hAnsi="仿宋_GB2312" w:eastAsia="仿宋_GB2312"/>
                <w:b w:val="0"/>
                <w:color w:val="000000"/>
                <w:sz w:val="32"/>
              </w:rPr>
              <w:t>3500亩</w:t>
            </w:r>
          </w:p>
        </w:tc>
        <w:tc>
          <w:tcPr>
            <w:tcW w:type="dxa" w:w="3118"/>
          </w:tcPr>
          <w:p>
            <w:pPr>
              <w:spacing w:lineRule="exact" w:line="600"/>
              <w:jc w:val="center"/>
            </w:pPr>
            <w:r/>
            <w:r>
              <w:rPr>
                <w:rFonts w:ascii="仿宋_GB2312" w:hAnsi="仿宋_GB2312" w:eastAsia="仿宋_GB2312"/>
                <w:b w:val="0"/>
                <w:color w:val="000000"/>
                <w:sz w:val="32"/>
              </w:rPr>
              <w:t>博山白塔镇报道，2024</w:t>
            </w:r>
          </w:p>
        </w:tc>
      </w:tr>
      <w:tr>
        <w:tc>
          <w:tcPr>
            <w:tcW w:type="dxa" w:w="2835"/>
          </w:tcPr>
          <w:p>
            <w:pPr>
              <w:spacing w:lineRule="exact" w:line="600"/>
              <w:jc w:val="center"/>
            </w:pPr>
            <w:r/>
            <w:r>
              <w:rPr>
                <w:rFonts w:ascii="仿宋_GB2312" w:hAnsi="仿宋_GB2312" w:eastAsia="仿宋_GB2312"/>
                <w:b w:val="0"/>
                <w:color w:val="000000"/>
                <w:sz w:val="32"/>
              </w:rPr>
              <w:t>北汽海华行业排名</w:t>
            </w:r>
          </w:p>
        </w:tc>
        <w:tc>
          <w:tcPr>
            <w:tcW w:type="dxa" w:w="2835"/>
          </w:tcPr>
          <w:p>
            <w:pPr>
              <w:spacing w:lineRule="exact" w:line="600"/>
              <w:jc w:val="center"/>
            </w:pPr>
            <w:r/>
            <w:r>
              <w:rPr>
                <w:rFonts w:ascii="仿宋_GB2312" w:hAnsi="仿宋_GB2312" w:eastAsia="仿宋_GB2312"/>
                <w:b w:val="0"/>
                <w:color w:val="000000"/>
                <w:sz w:val="32"/>
              </w:rPr>
              <w:t>前三</w:t>
            </w:r>
          </w:p>
        </w:tc>
        <w:tc>
          <w:tcPr>
            <w:tcW w:type="dxa" w:w="3118"/>
          </w:tcPr>
          <w:p>
            <w:pPr>
              <w:spacing w:lineRule="exact" w:line="600"/>
              <w:jc w:val="center"/>
            </w:pPr>
            <w:r/>
            <w:r>
              <w:rPr>
                <w:rFonts w:ascii="仿宋_GB2312" w:hAnsi="仿宋_GB2312" w:eastAsia="仿宋_GB2312"/>
                <w:b w:val="0"/>
                <w:color w:val="000000"/>
                <w:sz w:val="32"/>
              </w:rPr>
              <w:t>北汽海华资料</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（一）政策环境</w:t>
      </w:r>
    </w:p>
    <w:p>
      <w:pPr>
        <w:spacing w:lineRule="exact" w:line="600" w:before="0" w:after="0"/>
        <w:ind w:firstLine="420"/>
        <w:jc w:val="both"/>
      </w:pPr>
      <w:r>
        <w:rPr>
          <w:rFonts w:ascii="仿宋_GB2312" w:hAnsi="仿宋_GB2312" w:eastAsia="仿宋_GB2312"/>
          <w:b w:val="0"/>
          <w:color w:val="000000"/>
          <w:sz w:val="32"/>
        </w:rPr>
        <w:t>国家推动新能源汽车轻量化与节能减排；山东“十强产业”支持高端装备与新材料（来源：山东省鲁政发〔2024〕5号）。</w:t>
      </w:r>
    </w:p>
    <w:p>
      <w:pPr>
        <w:spacing w:lineRule="exact" w:line="600" w:before="120" w:after="120"/>
        <w:ind w:firstLine="420"/>
        <w:jc w:val="left"/>
      </w:pPr>
      <w:r>
        <w:rPr>
          <w:rFonts w:ascii="楷体_GB2312" w:hAnsi="楷体_GB2312" w:eastAsia="楷体_GB2312"/>
          <w:b w:val="0"/>
          <w:color w:val="000000"/>
          <w:sz w:val="32"/>
        </w:rPr>
        <w:t>（二）区域基础</w:t>
      </w:r>
    </w:p>
    <w:p>
      <w:pPr>
        <w:spacing w:lineRule="exact" w:line="600" w:before="0" w:after="0"/>
        <w:ind w:firstLine="420"/>
        <w:jc w:val="both"/>
      </w:pPr>
      <w:r>
        <w:rPr>
          <w:rFonts w:ascii="仿宋_GB2312" w:hAnsi="仿宋_GB2312" w:eastAsia="仿宋_GB2312"/>
          <w:b w:val="0"/>
          <w:color w:val="000000"/>
          <w:sz w:val="32"/>
        </w:rPr>
        <w:t>博山白塔镇规划汽车智造产业园核心区3500亩，明确轻量化、电动化、智能化方向，集聚中材汽车、北齿传动、安博科技等（来源：博山白塔镇报道，2024）。</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北汽海华复合材料板簧线</w:t>
            </w:r>
          </w:p>
        </w:tc>
        <w:tc>
          <w:tcPr>
            <w:tcW w:type="dxa" w:w="2835"/>
          </w:tcPr>
          <w:p>
            <w:pPr>
              <w:spacing w:lineRule="exact" w:line="600"/>
              <w:jc w:val="center"/>
            </w:pPr>
            <w:r/>
            <w:r>
              <w:rPr>
                <w:rFonts w:ascii="仿宋_GB2312" w:hAnsi="仿宋_GB2312" w:eastAsia="仿宋_GB2312"/>
                <w:b w:val="0"/>
                <w:color w:val="000000"/>
                <w:sz w:val="32"/>
              </w:rPr>
              <w:t>国内首条</w:t>
            </w:r>
          </w:p>
        </w:tc>
        <w:tc>
          <w:tcPr>
            <w:tcW w:type="dxa" w:w="3118"/>
          </w:tcPr>
          <w:p>
            <w:pPr>
              <w:spacing w:lineRule="exact" w:line="600"/>
              <w:jc w:val="center"/>
            </w:pPr>
            <w:r/>
            <w:r>
              <w:rPr>
                <w:rFonts w:ascii="仿宋_GB2312" w:hAnsi="仿宋_GB2312" w:eastAsia="仿宋_GB2312"/>
                <w:b w:val="0"/>
                <w:color w:val="000000"/>
                <w:sz w:val="32"/>
              </w:rPr>
              <w:t>博山区政府项目PDF</w:t>
            </w:r>
          </w:p>
        </w:tc>
      </w:tr>
      <w:tr>
        <w:tc>
          <w:tcPr>
            <w:tcW w:type="dxa" w:w="2835"/>
          </w:tcPr>
          <w:p>
            <w:pPr>
              <w:spacing w:lineRule="exact" w:line="600"/>
              <w:jc w:val="center"/>
            </w:pPr>
            <w:r/>
            <w:r>
              <w:rPr>
                <w:rFonts w:ascii="仿宋_GB2312" w:hAnsi="仿宋_GB2312" w:eastAsia="仿宋_GB2312"/>
                <w:b w:val="0"/>
                <w:color w:val="000000"/>
                <w:sz w:val="32"/>
              </w:rPr>
              <w:t>北汽海华占福田戴姆勒配套份额</w:t>
            </w:r>
          </w:p>
        </w:tc>
        <w:tc>
          <w:tcPr>
            <w:tcW w:type="dxa" w:w="2835"/>
          </w:tcPr>
          <w:p>
            <w:pPr>
              <w:spacing w:lineRule="exact" w:line="600"/>
              <w:jc w:val="center"/>
            </w:pPr>
            <w:r/>
            <w:r>
              <w:rPr>
                <w:rFonts w:ascii="仿宋_GB2312" w:hAnsi="仿宋_GB2312" w:eastAsia="仿宋_GB2312"/>
                <w:b w:val="0"/>
                <w:color w:val="000000"/>
                <w:sz w:val="32"/>
              </w:rPr>
              <w:t>60%以上</w:t>
            </w:r>
          </w:p>
        </w:tc>
        <w:tc>
          <w:tcPr>
            <w:tcW w:type="dxa" w:w="3118"/>
          </w:tcPr>
          <w:p>
            <w:pPr>
              <w:spacing w:lineRule="exact" w:line="600"/>
              <w:jc w:val="center"/>
            </w:pPr>
            <w:r/>
            <w:r>
              <w:rPr>
                <w:rFonts w:ascii="仿宋_GB2312" w:hAnsi="仿宋_GB2312" w:eastAsia="仿宋_GB2312"/>
                <w:b w:val="0"/>
                <w:color w:val="000000"/>
                <w:sz w:val="32"/>
              </w:rPr>
              <w:t>北汽海华资料</w:t>
            </w:r>
          </w:p>
        </w:tc>
      </w:tr>
      <w:tr>
        <w:tc>
          <w:tcPr>
            <w:tcW w:type="dxa" w:w="2835"/>
          </w:tcPr>
          <w:p>
            <w:pPr>
              <w:spacing w:lineRule="exact" w:line="600"/>
              <w:jc w:val="center"/>
            </w:pPr>
            <w:r/>
            <w:r>
              <w:rPr>
                <w:rFonts w:ascii="仿宋_GB2312" w:hAnsi="仿宋_GB2312" w:eastAsia="仿宋_GB2312"/>
                <w:b w:val="0"/>
                <w:color w:val="000000"/>
                <w:sz w:val="32"/>
              </w:rPr>
              <w:t>中材汽车复合材料产业园投资</w:t>
            </w:r>
          </w:p>
        </w:tc>
        <w:tc>
          <w:tcPr>
            <w:tcW w:type="dxa" w:w="2835"/>
          </w:tcPr>
          <w:p>
            <w:pPr>
              <w:spacing w:lineRule="exact" w:line="600"/>
              <w:jc w:val="center"/>
            </w:pPr>
            <w:r/>
            <w:r>
              <w:rPr>
                <w:rFonts w:ascii="仿宋_GB2312" w:hAnsi="仿宋_GB2312" w:eastAsia="仿宋_GB2312"/>
                <w:b w:val="0"/>
                <w:color w:val="000000"/>
                <w:sz w:val="32"/>
              </w:rPr>
              <w:t>10.9亿元/270亩</w:t>
            </w:r>
          </w:p>
        </w:tc>
        <w:tc>
          <w:tcPr>
            <w:tcW w:type="dxa" w:w="3118"/>
          </w:tcPr>
          <w:p>
            <w:pPr>
              <w:spacing w:lineRule="exact" w:line="600"/>
              <w:jc w:val="center"/>
            </w:pPr>
            <w:r/>
            <w:r>
              <w:rPr>
                <w:rFonts w:ascii="仿宋_GB2312" w:hAnsi="仿宋_GB2312" w:eastAsia="仿宋_GB2312"/>
                <w:b w:val="0"/>
                <w:color w:val="000000"/>
                <w:sz w:val="32"/>
              </w:rPr>
              <w:t>淄博新能源货车板簧报道，2024</w:t>
            </w:r>
          </w:p>
        </w:tc>
      </w:tr>
      <w:tr>
        <w:tc>
          <w:tcPr>
            <w:tcW w:type="dxa" w:w="2835"/>
          </w:tcPr>
          <w:p>
            <w:pPr>
              <w:spacing w:lineRule="exact" w:line="600"/>
              <w:jc w:val="center"/>
            </w:pPr>
            <w:r/>
            <w:r>
              <w:rPr>
                <w:rFonts w:ascii="仿宋_GB2312" w:hAnsi="仿宋_GB2312" w:eastAsia="仿宋_GB2312"/>
                <w:b w:val="0"/>
                <w:color w:val="000000"/>
                <w:sz w:val="32"/>
              </w:rPr>
              <w:t>凤凰山汽车钢板厂营收（2024）</w:t>
            </w:r>
          </w:p>
        </w:tc>
        <w:tc>
          <w:tcPr>
            <w:tcW w:type="dxa" w:w="2835"/>
          </w:tcPr>
          <w:p>
            <w:pPr>
              <w:spacing w:lineRule="exact" w:line="600"/>
              <w:jc w:val="center"/>
            </w:pPr>
            <w:r/>
            <w:r>
              <w:rPr>
                <w:rFonts w:ascii="仿宋_GB2312" w:hAnsi="仿宋_GB2312" w:eastAsia="仿宋_GB2312"/>
                <w:b w:val="0"/>
                <w:color w:val="000000"/>
                <w:sz w:val="32"/>
              </w:rPr>
              <w:t>超5500万元</w:t>
            </w:r>
          </w:p>
        </w:tc>
        <w:tc>
          <w:tcPr>
            <w:tcW w:type="dxa" w:w="3118"/>
          </w:tcPr>
          <w:p>
            <w:pPr>
              <w:spacing w:lineRule="exact" w:line="600"/>
              <w:jc w:val="center"/>
            </w:pPr>
            <w:r/>
            <w:r>
              <w:rPr>
                <w:rFonts w:ascii="仿宋_GB2312" w:hAnsi="仿宋_GB2312" w:eastAsia="仿宋_GB2312"/>
                <w:b w:val="0"/>
                <w:color w:val="000000"/>
                <w:sz w:val="32"/>
              </w:rPr>
              <w:t>淄博新能源货车板簧报道，2024</w:t>
            </w:r>
          </w:p>
        </w:tc>
      </w:tr>
      <w:tr>
        <w:tc>
          <w:tcPr>
            <w:tcW w:type="dxa" w:w="2835"/>
          </w:tcPr>
          <w:p>
            <w:pPr>
              <w:spacing w:lineRule="exact" w:line="600"/>
              <w:jc w:val="center"/>
            </w:pPr>
            <w:r/>
            <w:r>
              <w:rPr>
                <w:rFonts w:ascii="仿宋_GB2312" w:hAnsi="仿宋_GB2312" w:eastAsia="仿宋_GB2312"/>
                <w:b w:val="0"/>
                <w:color w:val="000000"/>
                <w:sz w:val="32"/>
              </w:rPr>
              <w:t>安博机械悬架件年产量</w:t>
            </w:r>
          </w:p>
        </w:tc>
        <w:tc>
          <w:tcPr>
            <w:tcW w:type="dxa" w:w="2835"/>
          </w:tcPr>
          <w:p>
            <w:pPr>
              <w:spacing w:lineRule="exact" w:line="600"/>
              <w:jc w:val="center"/>
            </w:pPr>
            <w:r/>
            <w:r>
              <w:rPr>
                <w:rFonts w:ascii="仿宋_GB2312" w:hAnsi="仿宋_GB2312" w:eastAsia="仿宋_GB2312"/>
                <w:b w:val="0"/>
                <w:color w:val="000000"/>
                <w:sz w:val="32"/>
              </w:rPr>
              <w:t>100万件</w:t>
            </w:r>
          </w:p>
        </w:tc>
        <w:tc>
          <w:tcPr>
            <w:tcW w:type="dxa" w:w="3118"/>
          </w:tcPr>
          <w:p>
            <w:pPr>
              <w:spacing w:lineRule="exact" w:line="600"/>
              <w:jc w:val="center"/>
            </w:pPr>
            <w:r/>
            <w:r>
              <w:rPr>
                <w:rFonts w:ascii="仿宋_GB2312" w:hAnsi="仿宋_GB2312" w:eastAsia="仿宋_GB2312"/>
                <w:b w:val="0"/>
                <w:color w:val="000000"/>
                <w:sz w:val="32"/>
              </w:rPr>
              <w:t>博山白塔镇报道，2024</w:t>
            </w:r>
          </w:p>
        </w:tc>
      </w:tr>
      <w:tr>
        <w:tc>
          <w:tcPr>
            <w:tcW w:type="dxa" w:w="2835"/>
          </w:tcPr>
          <w:p>
            <w:pPr>
              <w:spacing w:lineRule="exact" w:line="600"/>
              <w:jc w:val="center"/>
            </w:pPr>
            <w:r/>
            <w:r>
              <w:rPr>
                <w:rFonts w:ascii="仿宋_GB2312" w:hAnsi="仿宋_GB2312" w:eastAsia="仿宋_GB2312"/>
                <w:b w:val="0"/>
                <w:color w:val="000000"/>
                <w:sz w:val="32"/>
              </w:rPr>
              <w:t>博山汽车智造产业园核心区</w:t>
            </w:r>
          </w:p>
        </w:tc>
        <w:tc>
          <w:tcPr>
            <w:tcW w:type="dxa" w:w="2835"/>
          </w:tcPr>
          <w:p>
            <w:pPr>
              <w:spacing w:lineRule="exact" w:line="600"/>
              <w:jc w:val="center"/>
            </w:pPr>
            <w:r/>
            <w:r>
              <w:rPr>
                <w:rFonts w:ascii="仿宋_GB2312" w:hAnsi="仿宋_GB2312" w:eastAsia="仿宋_GB2312"/>
                <w:b w:val="0"/>
                <w:color w:val="000000"/>
                <w:sz w:val="32"/>
              </w:rPr>
              <w:t>3500亩</w:t>
            </w:r>
          </w:p>
        </w:tc>
        <w:tc>
          <w:tcPr>
            <w:tcW w:type="dxa" w:w="3118"/>
          </w:tcPr>
          <w:p>
            <w:pPr>
              <w:spacing w:lineRule="exact" w:line="600"/>
              <w:jc w:val="center"/>
            </w:pPr>
            <w:r/>
            <w:r>
              <w:rPr>
                <w:rFonts w:ascii="仿宋_GB2312" w:hAnsi="仿宋_GB2312" w:eastAsia="仿宋_GB2312"/>
                <w:b w:val="0"/>
                <w:color w:val="000000"/>
                <w:sz w:val="32"/>
              </w:rPr>
              <w:t>博山白塔镇报道，2024</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（一）轻量化链条</w:t>
      </w:r>
    </w:p>
    <w:p>
      <w:pPr>
        <w:spacing w:lineRule="exact" w:line="600" w:before="0" w:after="0"/>
        <w:ind w:firstLine="420"/>
        <w:jc w:val="both"/>
      </w:pPr>
      <w:r>
        <w:rPr>
          <w:rFonts w:ascii="仿宋_GB2312" w:hAnsi="仿宋_GB2312" w:eastAsia="仿宋_GB2312"/>
          <w:b w:val="0"/>
          <w:color w:val="000000"/>
          <w:sz w:val="32"/>
        </w:rPr>
        <w:t>轻量化结构件上游为钢材、复合材料，中游为板簧、悬架件，下游为整车厂。博山以钢板弹簧、复合材料板簧为主，北汽海华建成国内首条复合材料板簧线（来源：博山区政府项目PDF；博山白塔镇报道）。</w:t>
      </w:r>
    </w:p>
    <w:p>
      <w:pPr>
        <w:spacing w:lineRule="exact" w:line="600" w:before="120" w:after="120"/>
        <w:ind w:firstLine="420"/>
        <w:jc w:val="left"/>
      </w:pPr>
      <w:r>
        <w:rPr>
          <w:rFonts w:ascii="楷体_GB2312" w:hAnsi="楷体_GB2312" w:eastAsia="楷体_GB2312"/>
          <w:b w:val="0"/>
          <w:color w:val="000000"/>
          <w:sz w:val="32"/>
        </w:rPr>
        <w:t>（二）园区配套</w:t>
      </w:r>
    </w:p>
    <w:p>
      <w:pPr>
        <w:spacing w:lineRule="exact" w:line="600" w:before="0" w:after="0"/>
        <w:ind w:firstLine="420"/>
        <w:jc w:val="both"/>
      </w:pPr>
      <w:r>
        <w:rPr>
          <w:rFonts w:ascii="仿宋_GB2312" w:hAnsi="仿宋_GB2312" w:eastAsia="仿宋_GB2312"/>
          <w:b w:val="0"/>
          <w:color w:val="000000"/>
          <w:sz w:val="32"/>
        </w:rPr>
        <w:t>中材汽车复合材料产业园总投资10.9亿元、270亩、建筑面积18万平，推动轻量化高端化（来源：淄博新能源货车板簧报道，网易，2024）。</w:t>
      </w:r>
    </w:p>
    <w:p>
      <w:pPr>
        <w:spacing w:lineRule="exact" w:line="600" w:before="120" w:after="120"/>
        <w:ind w:firstLine="420"/>
        <w:jc w:val="left"/>
      </w:pPr>
      <w:r>
        <w:rPr>
          <w:rFonts w:ascii="楷体_GB2312" w:hAnsi="楷体_GB2312" w:eastAsia="楷体_GB2312"/>
          <w:b w:val="0"/>
          <w:color w:val="000000"/>
          <w:sz w:val="32"/>
        </w:rPr>
        <w:t>（二）博山新能源汽车零部件产业链（真实检索补充）</w:t>
      </w:r>
    </w:p>
    <w:p>
      <w:pPr>
        <w:spacing w:lineRule="exact" w:line="600" w:before="0" w:after="0"/>
        <w:ind w:firstLine="420"/>
        <w:jc w:val="both"/>
      </w:pPr>
      <w:r>
        <w:rPr>
          <w:rFonts w:ascii="仿宋_GB2312" w:hAnsi="仿宋_GB2312" w:eastAsia="仿宋_GB2312"/>
          <w:b w:val="0"/>
          <w:color w:val="000000"/>
          <w:sz w:val="32"/>
        </w:rPr>
        <w:t>博山区汽车智造产业拥有汽车零部件生产企业120余家，产品涵盖汽车电机、变速箱、传统及复合材料板簧、轮毂、锂电池包、氢燃料电池系统、iCAS-B线控制动系统等，为奔驰、北汽、中国一汽、重汽等配套，获评“山东新能源汽车零部件特色产业集群”；淄川—博山白塔“双核引擎”聚集全市70%以上零部件企业，形成上游钢材/复合材料—中游电机电控/悬架/板簧—下游整车厂配套的完整链条。（来源：博山经开区、淄博新能源汽车产业报道2025）（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产业链指标</w:t>
            </w:r>
          </w:p>
        </w:tc>
        <w:tc>
          <w:tcPr>
            <w:tcW w:type="dxa" w:w="3402"/>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零部件企业</w:t>
            </w:r>
          </w:p>
        </w:tc>
        <w:tc>
          <w:tcPr>
            <w:tcW w:type="dxa" w:w="3402"/>
          </w:tcPr>
          <w:p>
            <w:pPr>
              <w:spacing w:lineRule="exact" w:line="600"/>
              <w:jc w:val="center"/>
            </w:pPr>
            <w:r/>
            <w:r>
              <w:rPr>
                <w:rFonts w:ascii="仿宋_GB2312" w:hAnsi="仿宋_GB2312" w:eastAsia="仿宋_GB2312"/>
                <w:b w:val="0"/>
                <w:color w:val="000000"/>
                <w:sz w:val="32"/>
              </w:rPr>
              <w:t>120余家</w:t>
            </w:r>
          </w:p>
        </w:tc>
        <w:tc>
          <w:tcPr>
            <w:tcW w:type="dxa" w:w="2551"/>
          </w:tcPr>
          <w:p>
            <w:pPr>
              <w:spacing w:lineRule="exact" w:line="600"/>
              <w:jc w:val="center"/>
            </w:pPr>
            <w:r/>
            <w:r>
              <w:rPr>
                <w:rFonts w:ascii="仿宋_GB2312" w:hAnsi="仿宋_GB2312" w:eastAsia="仿宋_GB2312"/>
                <w:b w:val="0"/>
                <w:color w:val="000000"/>
                <w:sz w:val="32"/>
              </w:rPr>
              <w:t>博山经开区</w:t>
            </w:r>
          </w:p>
        </w:tc>
      </w:tr>
      <w:tr>
        <w:tc>
          <w:tcPr>
            <w:tcW w:type="dxa" w:w="2835"/>
          </w:tcPr>
          <w:p>
            <w:pPr>
              <w:spacing w:lineRule="exact" w:line="600"/>
              <w:jc w:val="center"/>
            </w:pPr>
            <w:r/>
            <w:r>
              <w:rPr>
                <w:rFonts w:ascii="仿宋_GB2312" w:hAnsi="仿宋_GB2312" w:eastAsia="仿宋_GB2312"/>
                <w:b w:val="0"/>
                <w:color w:val="000000"/>
                <w:sz w:val="32"/>
              </w:rPr>
              <w:t>集群认定</w:t>
            </w:r>
          </w:p>
        </w:tc>
        <w:tc>
          <w:tcPr>
            <w:tcW w:type="dxa" w:w="3402"/>
          </w:tcPr>
          <w:p>
            <w:pPr>
              <w:spacing w:lineRule="exact" w:line="600"/>
              <w:jc w:val="center"/>
            </w:pPr>
            <w:r/>
            <w:r>
              <w:rPr>
                <w:rFonts w:ascii="仿宋_GB2312" w:hAnsi="仿宋_GB2312" w:eastAsia="仿宋_GB2312"/>
                <w:b w:val="0"/>
                <w:color w:val="000000"/>
                <w:sz w:val="32"/>
              </w:rPr>
              <w:t>山东新能源汽车零部件特色产业集群</w:t>
            </w:r>
          </w:p>
        </w:tc>
        <w:tc>
          <w:tcPr>
            <w:tcW w:type="dxa" w:w="2551"/>
          </w:tcPr>
          <w:p>
            <w:pPr>
              <w:spacing w:lineRule="exact" w:line="600"/>
              <w:jc w:val="center"/>
            </w:pPr>
            <w:r/>
            <w:r>
              <w:rPr>
                <w:rFonts w:ascii="仿宋_GB2312" w:hAnsi="仿宋_GB2312" w:eastAsia="仿宋_GB2312"/>
                <w:b w:val="0"/>
                <w:color w:val="000000"/>
                <w:sz w:val="32"/>
              </w:rPr>
              <w:t>山东省</w:t>
            </w:r>
          </w:p>
        </w:tc>
      </w:tr>
      <w:tr>
        <w:tc>
          <w:tcPr>
            <w:tcW w:type="dxa" w:w="2835"/>
          </w:tcPr>
          <w:p>
            <w:pPr>
              <w:spacing w:lineRule="exact" w:line="600"/>
              <w:jc w:val="center"/>
            </w:pPr>
            <w:r/>
            <w:r>
              <w:rPr>
                <w:rFonts w:ascii="仿宋_GB2312" w:hAnsi="仿宋_GB2312" w:eastAsia="仿宋_GB2312"/>
                <w:b w:val="0"/>
                <w:color w:val="000000"/>
                <w:sz w:val="32"/>
              </w:rPr>
              <w:t>聚集度</w:t>
            </w:r>
          </w:p>
        </w:tc>
        <w:tc>
          <w:tcPr>
            <w:tcW w:type="dxa" w:w="3402"/>
          </w:tcPr>
          <w:p>
            <w:pPr>
              <w:spacing w:lineRule="exact" w:line="600"/>
              <w:jc w:val="center"/>
            </w:pPr>
            <w:r/>
            <w:r>
              <w:rPr>
                <w:rFonts w:ascii="仿宋_GB2312" w:hAnsi="仿宋_GB2312" w:eastAsia="仿宋_GB2312"/>
                <w:b w:val="0"/>
                <w:color w:val="000000"/>
                <w:sz w:val="32"/>
              </w:rPr>
              <w:t>全市70%以上零部件企业</w:t>
            </w:r>
          </w:p>
        </w:tc>
        <w:tc>
          <w:tcPr>
            <w:tcW w:type="dxa" w:w="2551"/>
          </w:tcPr>
          <w:p>
            <w:pPr>
              <w:spacing w:lineRule="exact" w:line="600"/>
              <w:jc w:val="center"/>
            </w:pPr>
            <w:r/>
            <w:r>
              <w:rPr>
                <w:rFonts w:ascii="仿宋_GB2312" w:hAnsi="仿宋_GB2312" w:eastAsia="仿宋_GB2312"/>
                <w:b w:val="0"/>
                <w:color w:val="000000"/>
                <w:sz w:val="32"/>
              </w:rPr>
              <w:t>淄博2025报道</w:t>
            </w:r>
          </w:p>
        </w:tc>
      </w:tr>
      <w:tr>
        <w:tc>
          <w:tcPr>
            <w:tcW w:type="dxa" w:w="2835"/>
          </w:tcPr>
          <w:p>
            <w:pPr>
              <w:spacing w:lineRule="exact" w:line="600"/>
              <w:jc w:val="center"/>
            </w:pPr>
            <w:r/>
            <w:r>
              <w:rPr>
                <w:rFonts w:ascii="仿宋_GB2312" w:hAnsi="仿宋_GB2312" w:eastAsia="仿宋_GB2312"/>
                <w:b w:val="0"/>
                <w:color w:val="000000"/>
                <w:sz w:val="32"/>
              </w:rPr>
              <w:t>下游配套</w:t>
            </w:r>
          </w:p>
        </w:tc>
        <w:tc>
          <w:tcPr>
            <w:tcW w:type="dxa" w:w="3402"/>
          </w:tcPr>
          <w:p>
            <w:pPr>
              <w:spacing w:lineRule="exact" w:line="600"/>
              <w:jc w:val="center"/>
            </w:pPr>
            <w:r/>
            <w:r>
              <w:rPr>
                <w:rFonts w:ascii="仿宋_GB2312" w:hAnsi="仿宋_GB2312" w:eastAsia="仿宋_GB2312"/>
                <w:b w:val="0"/>
                <w:color w:val="000000"/>
                <w:sz w:val="32"/>
              </w:rPr>
              <w:t>奔驰/北汽/重汽等</w:t>
            </w:r>
          </w:p>
        </w:tc>
        <w:tc>
          <w:tcPr>
            <w:tcW w:type="dxa" w:w="2551"/>
          </w:tcPr>
          <w:p>
            <w:pPr>
              <w:spacing w:lineRule="exact" w:line="600"/>
              <w:jc w:val="center"/>
            </w:pPr>
            <w:r/>
            <w:r>
              <w:rPr>
                <w:rFonts w:ascii="仿宋_GB2312" w:hAnsi="仿宋_GB2312" w:eastAsia="仿宋_GB2312"/>
                <w:b w:val="0"/>
                <w:color w:val="000000"/>
                <w:sz w:val="32"/>
              </w:rPr>
              <w:t>博山经开区</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（一）需求</w:t>
      </w:r>
    </w:p>
    <w:p>
      <w:pPr>
        <w:spacing w:lineRule="exact" w:line="600" w:before="0" w:after="0"/>
        <w:ind w:firstLine="420"/>
        <w:jc w:val="both"/>
      </w:pPr>
      <w:r>
        <w:rPr>
          <w:rFonts w:ascii="仿宋_GB2312" w:hAnsi="仿宋_GB2312" w:eastAsia="仿宋_GB2312"/>
          <w:b w:val="0"/>
          <w:color w:val="000000"/>
          <w:sz w:val="32"/>
        </w:rPr>
        <w:t>新能源货车“减重”需求拉动轻量化板簧；凤凰山汽车钢板厂2024年营收超5500万元，D91400型号板簧为山东凯马独家供应商（来源：淄博新能源货车板簧报道，2024）。</w:t>
      </w:r>
    </w:p>
    <w:p>
      <w:pPr>
        <w:spacing w:lineRule="exact" w:line="600" w:before="120" w:after="120"/>
        <w:ind w:firstLine="420"/>
        <w:jc w:val="left"/>
      </w:pPr>
      <w:r>
        <w:rPr>
          <w:rFonts w:ascii="楷体_GB2312" w:hAnsi="楷体_GB2312" w:eastAsia="楷体_GB2312"/>
          <w:b w:val="0"/>
          <w:color w:val="000000"/>
          <w:sz w:val="32"/>
        </w:rPr>
        <w:t>（二）竞争</w:t>
      </w:r>
    </w:p>
    <w:p>
      <w:pPr>
        <w:spacing w:lineRule="exact" w:line="600" w:before="0" w:after="0"/>
        <w:ind w:firstLine="420"/>
        <w:jc w:val="both"/>
      </w:pPr>
      <w:r>
        <w:rPr>
          <w:rFonts w:ascii="仿宋_GB2312" w:hAnsi="仿宋_GB2312" w:eastAsia="仿宋_GB2312"/>
          <w:b w:val="0"/>
          <w:color w:val="000000"/>
          <w:sz w:val="32"/>
        </w:rPr>
        <w:t>北汽海华钢板弹簧及复合材料行业排名前三，占北汽福田戴姆勒60%以上配套份额；安博机械年产量100万件悬架件（来源：北汽海华资料；博山白塔镇报道，2024）。</w:t>
      </w:r>
    </w:p>
    <w:p>
      <w:pPr>
        <w:spacing w:lineRule="exact" w:line="600" w:before="120" w:after="120"/>
        <w:ind w:firstLine="420"/>
        <w:jc w:val="left"/>
      </w:pPr>
      <w:r>
        <w:rPr>
          <w:rFonts w:ascii="楷体_GB2312" w:hAnsi="楷体_GB2312" w:eastAsia="楷体_GB2312"/>
          <w:b w:val="0"/>
          <w:color w:val="000000"/>
          <w:sz w:val="32"/>
        </w:rPr>
        <w:t>博山新能源汽车零部件市场供需与竞争（本批真实数据补充·来源见正文）</w:t>
      </w:r>
    </w:p>
    <w:p>
      <w:pPr>
        <w:spacing w:lineRule="exact" w:line="600" w:before="0" w:after="0"/>
        <w:ind w:firstLine="420"/>
        <w:jc w:val="both"/>
      </w:pPr>
      <w:r>
        <w:rPr>
          <w:rFonts w:ascii="仿宋_GB2312" w:hAnsi="仿宋_GB2312" w:eastAsia="仿宋_GB2312"/>
          <w:b w:val="0"/>
          <w:color w:val="000000"/>
          <w:sz w:val="32"/>
        </w:rPr>
        <w:t>博山区是山东省首批新能源汽车零部件特色产业集群，全区优质汽车零部件生产企业120余家、规上31家，产品涵盖汽车电机、变速箱、锂电池包、氢燃料电池系统、线控制动器等新能源关键零部件，为奔驰、宝马、克莱斯勒、北汽、重汽等配套。山博电机汽车微电机年产量200万台/套、产值约1.5亿元，成功替代德国大陆等国外品牌，国内市场占有率位居前3名；北齿（山东）传动为北汽集团第九大汽车零部件生产基地。博山汽车智造产业园集聚爱德曼、博一新能源、北汽海华、北齿传动、山博电机等120余家零部件企业，产品种类20多个系列、上千个品种，新能源零部件需求随行业电动化转型持续扩容。（来源：博山区政府、淄博市政府、山博电机报道）</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零部件企业</w:t>
            </w:r>
          </w:p>
        </w:tc>
        <w:tc>
          <w:tcPr>
            <w:tcW w:type="dxa" w:w="2835"/>
          </w:tcPr>
          <w:p>
            <w:pPr>
              <w:spacing w:lineRule="exact" w:line="600"/>
              <w:jc w:val="center"/>
            </w:pPr>
            <w:r/>
            <w:r>
              <w:rPr>
                <w:rFonts w:ascii="仿宋_GB2312" w:hAnsi="仿宋_GB2312" w:eastAsia="仿宋_GB2312"/>
                <w:b w:val="0"/>
                <w:color w:val="000000"/>
                <w:sz w:val="32"/>
              </w:rPr>
              <w:t>120余家（规上31家）</w:t>
            </w:r>
          </w:p>
        </w:tc>
        <w:tc>
          <w:tcPr>
            <w:tcW w:type="dxa" w:w="2551"/>
          </w:tcPr>
          <w:p>
            <w:pPr>
              <w:spacing w:lineRule="exact" w:line="600"/>
              <w:jc w:val="center"/>
            </w:pPr>
            <w:r/>
            <w:r>
              <w:rPr>
                <w:rFonts w:ascii="仿宋_GB2312" w:hAnsi="仿宋_GB2312" w:eastAsia="仿宋_GB2312"/>
                <w:b w:val="0"/>
                <w:color w:val="000000"/>
                <w:sz w:val="32"/>
              </w:rPr>
              <w:t>省级特色集群</w:t>
            </w:r>
          </w:p>
        </w:tc>
      </w:tr>
      <w:tr>
        <w:tc>
          <w:tcPr>
            <w:tcW w:type="dxa" w:w="3118"/>
          </w:tcPr>
          <w:p>
            <w:pPr>
              <w:spacing w:lineRule="exact" w:line="600"/>
              <w:jc w:val="center"/>
            </w:pPr>
            <w:r/>
            <w:r>
              <w:rPr>
                <w:rFonts w:ascii="仿宋_GB2312" w:hAnsi="仿宋_GB2312" w:eastAsia="仿宋_GB2312"/>
                <w:b w:val="0"/>
                <w:color w:val="000000"/>
                <w:sz w:val="32"/>
              </w:rPr>
              <w:t>山博电机</w:t>
            </w:r>
          </w:p>
        </w:tc>
        <w:tc>
          <w:tcPr>
            <w:tcW w:type="dxa" w:w="2835"/>
          </w:tcPr>
          <w:p>
            <w:pPr>
              <w:spacing w:lineRule="exact" w:line="600"/>
              <w:jc w:val="center"/>
            </w:pPr>
            <w:r/>
            <w:r>
              <w:rPr>
                <w:rFonts w:ascii="仿宋_GB2312" w:hAnsi="仿宋_GB2312" w:eastAsia="仿宋_GB2312"/>
                <w:b w:val="0"/>
                <w:color w:val="000000"/>
                <w:sz w:val="32"/>
              </w:rPr>
              <w:t>微电机200万台/套 / 产值1.5亿</w:t>
            </w:r>
          </w:p>
        </w:tc>
        <w:tc>
          <w:tcPr>
            <w:tcW w:type="dxa" w:w="2551"/>
          </w:tcPr>
          <w:p>
            <w:pPr>
              <w:spacing w:lineRule="exact" w:line="600"/>
              <w:jc w:val="center"/>
            </w:pPr>
            <w:r/>
            <w:r>
              <w:rPr>
                <w:rFonts w:ascii="仿宋_GB2312" w:hAnsi="仿宋_GB2312" w:eastAsia="仿宋_GB2312"/>
                <w:b w:val="0"/>
                <w:color w:val="000000"/>
                <w:sz w:val="32"/>
              </w:rPr>
              <w:t>市占率前3</w:t>
            </w:r>
          </w:p>
        </w:tc>
      </w:tr>
      <w:tr>
        <w:tc>
          <w:tcPr>
            <w:tcW w:type="dxa" w:w="3118"/>
          </w:tcPr>
          <w:p>
            <w:pPr>
              <w:spacing w:lineRule="exact" w:line="600"/>
              <w:jc w:val="center"/>
            </w:pPr>
            <w:r/>
            <w:r>
              <w:rPr>
                <w:rFonts w:ascii="仿宋_GB2312" w:hAnsi="仿宋_GB2312" w:eastAsia="仿宋_GB2312"/>
                <w:b w:val="0"/>
                <w:color w:val="000000"/>
                <w:sz w:val="32"/>
              </w:rPr>
              <w:t>产品覆盖</w:t>
            </w:r>
          </w:p>
        </w:tc>
        <w:tc>
          <w:tcPr>
            <w:tcW w:type="dxa" w:w="2835"/>
          </w:tcPr>
          <w:p>
            <w:pPr>
              <w:spacing w:lineRule="exact" w:line="600"/>
              <w:jc w:val="center"/>
            </w:pPr>
            <w:r/>
            <w:r>
              <w:rPr>
                <w:rFonts w:ascii="仿宋_GB2312" w:hAnsi="仿宋_GB2312" w:eastAsia="仿宋_GB2312"/>
                <w:b w:val="0"/>
                <w:color w:val="000000"/>
                <w:sz w:val="32"/>
              </w:rPr>
              <w:t>20多系列/上千品种</w:t>
            </w:r>
          </w:p>
        </w:tc>
        <w:tc>
          <w:tcPr>
            <w:tcW w:type="dxa" w:w="2551"/>
          </w:tcPr>
          <w:p>
            <w:pPr>
              <w:spacing w:lineRule="exact" w:line="600"/>
              <w:jc w:val="center"/>
            </w:pPr>
            <w:r/>
            <w:r>
              <w:rPr>
                <w:rFonts w:ascii="仿宋_GB2312" w:hAnsi="仿宋_GB2312" w:eastAsia="仿宋_GB2312"/>
                <w:b w:val="0"/>
                <w:color w:val="000000"/>
                <w:sz w:val="32"/>
              </w:rPr>
              <w:t>新能源关键件</w:t>
            </w:r>
          </w:p>
        </w:tc>
      </w:tr>
      <w:tr>
        <w:tc>
          <w:tcPr>
            <w:tcW w:type="dxa" w:w="3118"/>
          </w:tcPr>
          <w:p>
            <w:pPr>
              <w:spacing w:lineRule="exact" w:line="600"/>
              <w:jc w:val="center"/>
            </w:pPr>
            <w:r/>
            <w:r>
              <w:rPr>
                <w:rFonts w:ascii="仿宋_GB2312" w:hAnsi="仿宋_GB2312" w:eastAsia="仿宋_GB2312"/>
                <w:b w:val="0"/>
                <w:color w:val="000000"/>
                <w:sz w:val="32"/>
              </w:rPr>
              <w:t>配套客户</w:t>
            </w:r>
          </w:p>
        </w:tc>
        <w:tc>
          <w:tcPr>
            <w:tcW w:type="dxa" w:w="2835"/>
          </w:tcPr>
          <w:p>
            <w:pPr>
              <w:spacing w:lineRule="exact" w:line="600"/>
              <w:jc w:val="center"/>
            </w:pPr>
            <w:r/>
            <w:r>
              <w:rPr>
                <w:rFonts w:ascii="仿宋_GB2312" w:hAnsi="仿宋_GB2312" w:eastAsia="仿宋_GB2312"/>
                <w:b w:val="0"/>
                <w:color w:val="000000"/>
                <w:sz w:val="32"/>
              </w:rPr>
              <w:t>奔驰/宝马/北汽/重汽等</w:t>
            </w:r>
          </w:p>
        </w:tc>
        <w:tc>
          <w:tcPr>
            <w:tcW w:type="dxa" w:w="2551"/>
          </w:tcPr>
          <w:p>
            <w:pPr>
              <w:spacing w:lineRule="exact" w:line="600"/>
              <w:jc w:val="center"/>
            </w:pPr>
            <w:r/>
            <w:r>
              <w:rPr>
                <w:rFonts w:ascii="仿宋_GB2312" w:hAnsi="仿宋_GB2312" w:eastAsia="仿宋_GB2312"/>
                <w:b w:val="0"/>
                <w:color w:val="000000"/>
                <w:sz w:val="32"/>
              </w:rPr>
              <w:t>高端配套</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（一）集群主体</w:t>
      </w:r>
    </w:p>
    <w:p>
      <w:pPr>
        <w:spacing w:lineRule="exact" w:line="600" w:before="0" w:after="0"/>
        <w:ind w:firstLine="420"/>
        <w:jc w:val="both"/>
      </w:pPr>
      <w:r>
        <w:rPr>
          <w:rFonts w:ascii="仿宋_GB2312" w:hAnsi="仿宋_GB2312" w:eastAsia="仿宋_GB2312"/>
          <w:b w:val="0"/>
          <w:color w:val="000000"/>
          <w:sz w:val="32"/>
        </w:rPr>
        <w:t>博山白塔镇集聚中材汽车、北齿传动、安博科技、北汽海华等，产品20多个系列、上千品种，配套重汽、北汽（来源：博山白塔镇报道，2024）。</w:t>
      </w:r>
    </w:p>
    <w:p>
      <w:pPr>
        <w:spacing w:lineRule="exact" w:line="600" w:before="120" w:after="120"/>
        <w:ind w:firstLine="420"/>
        <w:jc w:val="left"/>
      </w:pPr>
      <w:r>
        <w:rPr>
          <w:rFonts w:ascii="楷体_GB2312" w:hAnsi="楷体_GB2312" w:eastAsia="楷体_GB2312"/>
          <w:b w:val="0"/>
          <w:color w:val="000000"/>
          <w:sz w:val="32"/>
        </w:rPr>
        <w:t>（二）北汽海华画像</w:t>
      </w:r>
    </w:p>
    <w:p>
      <w:pPr>
        <w:spacing w:lineRule="exact" w:line="600" w:before="0" w:after="0"/>
        <w:ind w:firstLine="420"/>
        <w:jc w:val="both"/>
      </w:pPr>
      <w:r>
        <w:rPr>
          <w:rFonts w:ascii="仿宋_GB2312" w:hAnsi="仿宋_GB2312" w:eastAsia="仿宋_GB2312"/>
          <w:b w:val="0"/>
          <w:color w:val="000000"/>
          <w:sz w:val="32"/>
        </w:rPr>
        <w:t>山东北汽海华汽车部件股份有限公司位于博山，主营钢板弹簧及复合材料零部件，建成国内首条复合材料板簧生产线，与北汽福田战略合作、占福田戴姆勒60%以上配套份额，行业前三（来源：博山区政府项目PDF；北汽海华资料）。</w:t>
      </w:r>
    </w:p>
    <w:p>
      <w:pPr>
        <w:spacing w:lineRule="exact" w:line="600" w:before="120" w:after="120"/>
        <w:ind w:firstLine="420"/>
        <w:jc w:val="left"/>
      </w:pPr>
      <w:r>
        <w:rPr>
          <w:rFonts w:ascii="楷体_GB2312" w:hAnsi="楷体_GB2312" w:eastAsia="楷体_GB2312"/>
          <w:b w:val="0"/>
          <w:color w:val="000000"/>
          <w:sz w:val="32"/>
        </w:rPr>
        <w:t>（四）博山汽车零部件市场主体（真实检索补充）</w:t>
      </w:r>
    </w:p>
    <w:p>
      <w:pPr>
        <w:spacing w:lineRule="exact" w:line="600" w:before="0" w:after="0"/>
        <w:ind w:firstLine="420"/>
        <w:jc w:val="both"/>
      </w:pPr>
      <w:r>
        <w:rPr>
          <w:rFonts w:ascii="仿宋_GB2312" w:hAnsi="仿宋_GB2312" w:eastAsia="仿宋_GB2312"/>
          <w:b w:val="0"/>
          <w:color w:val="000000"/>
          <w:sz w:val="32"/>
        </w:rPr>
        <w:t>博山汽车零部件企业120余家，2024年汽车部件行业主营业务收入60亿元；代表企业安博机械（2023产值2.1亿元、年产汽车底盘悬架件100万件）、美玲汽配（钢板弹簧年产能1.5万吨、2023产值5600万元）、山博电机（2024年产汽车用微电机140万台）；北齿传动、山东海华等形成梯队。（来源：博山经开区、齐鲁网/大众新闻2024–2025）（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市场主体指标</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3118"/>
          </w:tcPr>
          <w:p>
            <w:pPr>
              <w:spacing w:lineRule="exact" w:line="600"/>
              <w:jc w:val="center"/>
            </w:pPr>
            <w:r/>
            <w:r>
              <w:rPr>
                <w:rFonts w:ascii="仿宋_GB2312" w:hAnsi="仿宋_GB2312" w:eastAsia="仿宋_GB2312"/>
                <w:b w:val="0"/>
                <w:color w:val="000000"/>
                <w:sz w:val="32"/>
              </w:rPr>
              <w:t>2024汽车部件主营收入</w:t>
            </w:r>
          </w:p>
        </w:tc>
        <w:tc>
          <w:tcPr>
            <w:tcW w:type="dxa" w:w="3118"/>
          </w:tcPr>
          <w:p>
            <w:pPr>
              <w:spacing w:lineRule="exact" w:line="600"/>
              <w:jc w:val="center"/>
            </w:pPr>
            <w:r/>
            <w:r>
              <w:rPr>
                <w:rFonts w:ascii="仿宋_GB2312" w:hAnsi="仿宋_GB2312" w:eastAsia="仿宋_GB2312"/>
                <w:b w:val="0"/>
                <w:color w:val="000000"/>
                <w:sz w:val="32"/>
              </w:rPr>
              <w:t>60亿元</w:t>
            </w:r>
          </w:p>
        </w:tc>
        <w:tc>
          <w:tcPr>
            <w:tcW w:type="dxa" w:w="2835"/>
          </w:tcPr>
          <w:p>
            <w:pPr>
              <w:spacing w:lineRule="exact" w:line="600"/>
              <w:jc w:val="center"/>
            </w:pPr>
            <w:r/>
            <w:r>
              <w:rPr>
                <w:rFonts w:ascii="仿宋_GB2312" w:hAnsi="仿宋_GB2312" w:eastAsia="仿宋_GB2312"/>
                <w:b w:val="0"/>
                <w:color w:val="000000"/>
                <w:sz w:val="32"/>
              </w:rPr>
              <w:t>博山区</w:t>
            </w:r>
          </w:p>
        </w:tc>
      </w:tr>
      <w:tr>
        <w:tc>
          <w:tcPr>
            <w:tcW w:type="dxa" w:w="3118"/>
          </w:tcPr>
          <w:p>
            <w:pPr>
              <w:spacing w:lineRule="exact" w:line="600"/>
              <w:jc w:val="center"/>
            </w:pPr>
            <w:r/>
            <w:r>
              <w:rPr>
                <w:rFonts w:ascii="仿宋_GB2312" w:hAnsi="仿宋_GB2312" w:eastAsia="仿宋_GB2312"/>
                <w:b w:val="0"/>
                <w:color w:val="000000"/>
                <w:sz w:val="32"/>
              </w:rPr>
              <w:t>安博机械产值</w:t>
            </w:r>
          </w:p>
        </w:tc>
        <w:tc>
          <w:tcPr>
            <w:tcW w:type="dxa" w:w="3118"/>
          </w:tcPr>
          <w:p>
            <w:pPr>
              <w:spacing w:lineRule="exact" w:line="600"/>
              <w:jc w:val="center"/>
            </w:pPr>
            <w:r/>
            <w:r>
              <w:rPr>
                <w:rFonts w:ascii="仿宋_GB2312" w:hAnsi="仿宋_GB2312" w:eastAsia="仿宋_GB2312"/>
                <w:b w:val="0"/>
                <w:color w:val="000000"/>
                <w:sz w:val="32"/>
              </w:rPr>
              <w:t>2.1亿元（2023）</w:t>
            </w:r>
          </w:p>
        </w:tc>
        <w:tc>
          <w:tcPr>
            <w:tcW w:type="dxa" w:w="2835"/>
          </w:tcPr>
          <w:p>
            <w:pPr>
              <w:spacing w:lineRule="exact" w:line="600"/>
              <w:jc w:val="center"/>
            </w:pPr>
            <w:r/>
            <w:r>
              <w:rPr>
                <w:rFonts w:ascii="仿宋_GB2312" w:hAnsi="仿宋_GB2312" w:eastAsia="仿宋_GB2312"/>
                <w:b w:val="0"/>
                <w:color w:val="000000"/>
                <w:sz w:val="32"/>
              </w:rPr>
              <w:t>齐鲁网2024</w:t>
            </w:r>
          </w:p>
        </w:tc>
      </w:tr>
      <w:tr>
        <w:tc>
          <w:tcPr>
            <w:tcW w:type="dxa" w:w="3118"/>
          </w:tcPr>
          <w:p>
            <w:pPr>
              <w:spacing w:lineRule="exact" w:line="600"/>
              <w:jc w:val="center"/>
            </w:pPr>
            <w:r/>
            <w:r>
              <w:rPr>
                <w:rFonts w:ascii="仿宋_GB2312" w:hAnsi="仿宋_GB2312" w:eastAsia="仿宋_GB2312"/>
                <w:b w:val="0"/>
                <w:color w:val="000000"/>
                <w:sz w:val="32"/>
              </w:rPr>
              <w:t>美玲汽配产能</w:t>
            </w:r>
          </w:p>
        </w:tc>
        <w:tc>
          <w:tcPr>
            <w:tcW w:type="dxa" w:w="3118"/>
          </w:tcPr>
          <w:p>
            <w:pPr>
              <w:spacing w:lineRule="exact" w:line="600"/>
              <w:jc w:val="center"/>
            </w:pPr>
            <w:r/>
            <w:r>
              <w:rPr>
                <w:rFonts w:ascii="仿宋_GB2312" w:hAnsi="仿宋_GB2312" w:eastAsia="仿宋_GB2312"/>
                <w:b w:val="0"/>
                <w:color w:val="000000"/>
                <w:sz w:val="32"/>
              </w:rPr>
              <w:t>1.5万吨板簧</w:t>
            </w:r>
          </w:p>
        </w:tc>
        <w:tc>
          <w:tcPr>
            <w:tcW w:type="dxa" w:w="2835"/>
          </w:tcPr>
          <w:p>
            <w:pPr>
              <w:spacing w:lineRule="exact" w:line="600"/>
              <w:jc w:val="center"/>
            </w:pPr>
            <w:r/>
            <w:r>
              <w:rPr>
                <w:rFonts w:ascii="仿宋_GB2312" w:hAnsi="仿宋_GB2312" w:eastAsia="仿宋_GB2312"/>
                <w:b w:val="0"/>
                <w:color w:val="000000"/>
                <w:sz w:val="32"/>
              </w:rPr>
              <w:t>大众新闻</w:t>
            </w:r>
          </w:p>
        </w:tc>
      </w:tr>
      <w:tr>
        <w:tc>
          <w:tcPr>
            <w:tcW w:type="dxa" w:w="3118"/>
          </w:tcPr>
          <w:p>
            <w:pPr>
              <w:spacing w:lineRule="exact" w:line="600"/>
              <w:jc w:val="center"/>
            </w:pPr>
            <w:r/>
            <w:r>
              <w:rPr>
                <w:rFonts w:ascii="仿宋_GB2312" w:hAnsi="仿宋_GB2312" w:eastAsia="仿宋_GB2312"/>
                <w:b w:val="0"/>
                <w:color w:val="000000"/>
                <w:sz w:val="32"/>
              </w:rPr>
              <w:t>山博电机产量</w:t>
            </w:r>
          </w:p>
        </w:tc>
        <w:tc>
          <w:tcPr>
            <w:tcW w:type="dxa" w:w="3118"/>
          </w:tcPr>
          <w:p>
            <w:pPr>
              <w:spacing w:lineRule="exact" w:line="600"/>
              <w:jc w:val="center"/>
            </w:pPr>
            <w:r/>
            <w:r>
              <w:rPr>
                <w:rFonts w:ascii="仿宋_GB2312" w:hAnsi="仿宋_GB2312" w:eastAsia="仿宋_GB2312"/>
                <w:b w:val="0"/>
                <w:color w:val="000000"/>
                <w:sz w:val="32"/>
              </w:rPr>
              <w:t>140万台微电机（2024）</w:t>
            </w:r>
          </w:p>
        </w:tc>
        <w:tc>
          <w:tcPr>
            <w:tcW w:type="dxa" w:w="2835"/>
          </w:tcPr>
          <w:p>
            <w:pPr>
              <w:spacing w:lineRule="exact" w:line="600"/>
              <w:jc w:val="center"/>
            </w:pPr>
            <w:r/>
            <w:r>
              <w:rPr>
                <w:rFonts w:ascii="仿宋_GB2312" w:hAnsi="仿宋_GB2312" w:eastAsia="仿宋_GB2312"/>
                <w:b w:val="0"/>
                <w:color w:val="000000"/>
                <w:sz w:val="32"/>
              </w:rPr>
              <w:t>淄博2025</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（一）复合材料工艺</w:t>
      </w:r>
    </w:p>
    <w:p>
      <w:pPr>
        <w:spacing w:lineRule="exact" w:line="600" w:before="0" w:after="0"/>
        <w:ind w:firstLine="420"/>
        <w:jc w:val="both"/>
      </w:pPr>
      <w:r>
        <w:rPr>
          <w:rFonts w:ascii="仿宋_GB2312" w:hAnsi="仿宋_GB2312" w:eastAsia="仿宋_GB2312"/>
          <w:b w:val="0"/>
          <w:color w:val="000000"/>
          <w:sz w:val="32"/>
        </w:rPr>
        <w:t>北汽海华收购德国IFC公司，实现向复合材料转型，拥有省级企业技术中心；中材汽车推进复合材料工艺（来源：北汽海华资料；淄博新能源货车板簧报道）。</w:t>
      </w:r>
    </w:p>
    <w:p>
      <w:pPr>
        <w:spacing w:lineRule="exact" w:line="600" w:before="120" w:after="120"/>
        <w:ind w:firstLine="420"/>
        <w:jc w:val="left"/>
      </w:pPr>
      <w:r>
        <w:rPr>
          <w:rFonts w:ascii="楷体_GB2312" w:hAnsi="楷体_GB2312" w:eastAsia="楷体_GB2312"/>
          <w:b w:val="0"/>
          <w:color w:val="000000"/>
          <w:sz w:val="32"/>
        </w:rPr>
        <w:t>（二）研发</w:t>
      </w:r>
    </w:p>
    <w:p>
      <w:pPr>
        <w:spacing w:lineRule="exact" w:line="600" w:before="0" w:after="0"/>
        <w:ind w:firstLine="420"/>
        <w:jc w:val="both"/>
      </w:pPr>
      <w:r>
        <w:rPr>
          <w:rFonts w:ascii="仿宋_GB2312" w:hAnsi="仿宋_GB2312" w:eastAsia="仿宋_GB2312"/>
          <w:b w:val="0"/>
          <w:color w:val="000000"/>
          <w:sz w:val="32"/>
        </w:rPr>
        <w:t>安博机械总投资3.1亿元扩产高端汽车零部件，年产轻量化悬架部件5万台（套）（来源：博山白塔镇报道，2024）。</w:t>
      </w:r>
    </w:p>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w:t>
      </w:r>
    </w:p>
    <w:p>
      <w:pPr>
        <w:spacing w:lineRule="exact" w:line="600" w:before="0" w:after="0"/>
        <w:ind w:firstLine="420"/>
        <w:jc w:val="both"/>
      </w:pPr>
      <w:r>
        <w:rPr>
          <w:rFonts w:ascii="仿宋_GB2312" w:hAnsi="仿宋_GB2312" w:eastAsia="仿宋_GB2312"/>
          <w:b w:val="0"/>
          <w:color w:val="000000"/>
          <w:sz w:val="32"/>
        </w:rPr>
        <w:t>板簧企业原材料（扁钢）占比高，2024年钢价波动推升成本（来源：北汽海华年报）。</w:t>
      </w:r>
    </w:p>
    <w:p>
      <w:pPr>
        <w:spacing w:lineRule="exact" w:line="600" w:before="120" w:after="120"/>
        <w:ind w:firstLine="420"/>
        <w:jc w:val="left"/>
      </w:pPr>
      <w:r>
        <w:rPr>
          <w:rFonts w:ascii="楷体_GB2312" w:hAnsi="楷体_GB2312" w:eastAsia="楷体_GB2312"/>
          <w:b w:val="0"/>
          <w:color w:val="000000"/>
          <w:sz w:val="32"/>
        </w:rPr>
        <w:t>（二）要素保障</w:t>
      </w:r>
    </w:p>
    <w:p>
      <w:pPr>
        <w:spacing w:lineRule="exact" w:line="600" w:before="0" w:after="0"/>
        <w:ind w:firstLine="420"/>
        <w:jc w:val="both"/>
      </w:pPr>
      <w:r>
        <w:rPr>
          <w:rFonts w:ascii="仿宋_GB2312" w:hAnsi="仿宋_GB2312" w:eastAsia="仿宋_GB2312"/>
          <w:b w:val="0"/>
          <w:color w:val="000000"/>
          <w:sz w:val="32"/>
        </w:rPr>
        <w:t>博山“链长制”与汽车智造产业园提供用地与配套（来源：博山白塔镇报道，2024）。</w:t>
      </w:r>
    </w:p>
    <w:p>
      <w:pPr>
        <w:spacing w:lineRule="exact" w:line="600" w:before="120" w:after="120"/>
        <w:ind w:firstLine="420"/>
        <w:jc w:val="left"/>
      </w:pPr>
      <w:r>
        <w:rPr>
          <w:rFonts w:ascii="楷体_GB2312" w:hAnsi="楷体_GB2312" w:eastAsia="楷体_GB2312"/>
          <w:b w:val="0"/>
          <w:color w:val="000000"/>
          <w:sz w:val="32"/>
        </w:rPr>
        <w:t>（六）博山汽车零部件成本盈利（真实检索补充）</w:t>
      </w:r>
    </w:p>
    <w:p>
      <w:pPr>
        <w:spacing w:lineRule="exact" w:line="600" w:before="0" w:after="0"/>
        <w:ind w:firstLine="420"/>
        <w:jc w:val="both"/>
      </w:pPr>
      <w:r>
        <w:rPr>
          <w:rFonts w:ascii="仿宋_GB2312" w:hAnsi="仿宋_GB2312" w:eastAsia="仿宋_GB2312"/>
          <w:b w:val="0"/>
          <w:color w:val="000000"/>
          <w:sz w:val="32"/>
        </w:rPr>
        <w:t>行业盈利与研发投入分化：安博机械2023产值2.1亿元、总投资3.1亿元扩产；美玲汽配2023产值5600万元、斥资1.5亿元建智慧工厂；凤凰山汽车钢板厂2024营收超5500万元、研发投入占营收6%、设备技改累计超1000万元；配套企业研发投入占年产值6%–20%，轻量化与自动化改造驱动降本。（来源：齐鲁网/网易/大众新闻2024–2025）（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成本/盈利指标</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3118"/>
          </w:tcPr>
          <w:p>
            <w:pPr>
              <w:spacing w:lineRule="exact" w:line="600"/>
              <w:jc w:val="center"/>
            </w:pPr>
            <w:r/>
            <w:r>
              <w:rPr>
                <w:rFonts w:ascii="仿宋_GB2312" w:hAnsi="仿宋_GB2312" w:eastAsia="仿宋_GB2312"/>
                <w:b w:val="0"/>
                <w:color w:val="000000"/>
                <w:sz w:val="32"/>
              </w:rPr>
              <w:t>安博机械产值</w:t>
            </w:r>
          </w:p>
        </w:tc>
        <w:tc>
          <w:tcPr>
            <w:tcW w:type="dxa" w:w="3118"/>
          </w:tcPr>
          <w:p>
            <w:pPr>
              <w:spacing w:lineRule="exact" w:line="600"/>
              <w:jc w:val="center"/>
            </w:pPr>
            <w:r/>
            <w:r>
              <w:rPr>
                <w:rFonts w:ascii="仿宋_GB2312" w:hAnsi="仿宋_GB2312" w:eastAsia="仿宋_GB2312"/>
                <w:b w:val="0"/>
                <w:color w:val="000000"/>
                <w:sz w:val="32"/>
              </w:rPr>
              <w:t>2.1亿元（2023）</w:t>
            </w:r>
          </w:p>
        </w:tc>
        <w:tc>
          <w:tcPr>
            <w:tcW w:type="dxa" w:w="2835"/>
          </w:tcPr>
          <w:p>
            <w:pPr>
              <w:spacing w:lineRule="exact" w:line="600"/>
              <w:jc w:val="center"/>
            </w:pPr>
            <w:r/>
            <w:r>
              <w:rPr>
                <w:rFonts w:ascii="仿宋_GB2312" w:hAnsi="仿宋_GB2312" w:eastAsia="仿宋_GB2312"/>
                <w:b w:val="0"/>
                <w:color w:val="000000"/>
                <w:sz w:val="32"/>
              </w:rPr>
              <w:t>齐鲁网2024</w:t>
            </w:r>
          </w:p>
        </w:tc>
      </w:tr>
      <w:tr>
        <w:tc>
          <w:tcPr>
            <w:tcW w:type="dxa" w:w="3118"/>
          </w:tcPr>
          <w:p>
            <w:pPr>
              <w:spacing w:lineRule="exact" w:line="600"/>
              <w:jc w:val="center"/>
            </w:pPr>
            <w:r/>
            <w:r>
              <w:rPr>
                <w:rFonts w:ascii="仿宋_GB2312" w:hAnsi="仿宋_GB2312" w:eastAsia="仿宋_GB2312"/>
                <w:b w:val="0"/>
                <w:color w:val="000000"/>
                <w:sz w:val="32"/>
              </w:rPr>
              <w:t>美玲汽配产值</w:t>
            </w:r>
          </w:p>
        </w:tc>
        <w:tc>
          <w:tcPr>
            <w:tcW w:type="dxa" w:w="3118"/>
          </w:tcPr>
          <w:p>
            <w:pPr>
              <w:spacing w:lineRule="exact" w:line="600"/>
              <w:jc w:val="center"/>
            </w:pPr>
            <w:r/>
            <w:r>
              <w:rPr>
                <w:rFonts w:ascii="仿宋_GB2312" w:hAnsi="仿宋_GB2312" w:eastAsia="仿宋_GB2312"/>
                <w:b w:val="0"/>
                <w:color w:val="000000"/>
                <w:sz w:val="32"/>
              </w:rPr>
              <w:t>5600万元（2023）</w:t>
            </w:r>
          </w:p>
        </w:tc>
        <w:tc>
          <w:tcPr>
            <w:tcW w:type="dxa" w:w="2835"/>
          </w:tcPr>
          <w:p>
            <w:pPr>
              <w:spacing w:lineRule="exact" w:line="600"/>
              <w:jc w:val="center"/>
            </w:pPr>
            <w:r/>
            <w:r>
              <w:rPr>
                <w:rFonts w:ascii="仿宋_GB2312" w:hAnsi="仿宋_GB2312" w:eastAsia="仿宋_GB2312"/>
                <w:b w:val="0"/>
                <w:color w:val="000000"/>
                <w:sz w:val="32"/>
              </w:rPr>
              <w:t>大众新闻</w:t>
            </w:r>
          </w:p>
        </w:tc>
      </w:tr>
      <w:tr>
        <w:tc>
          <w:tcPr>
            <w:tcW w:type="dxa" w:w="3118"/>
          </w:tcPr>
          <w:p>
            <w:pPr>
              <w:spacing w:lineRule="exact" w:line="600"/>
              <w:jc w:val="center"/>
            </w:pPr>
            <w:r/>
            <w:r>
              <w:rPr>
                <w:rFonts w:ascii="仿宋_GB2312" w:hAnsi="仿宋_GB2312" w:eastAsia="仿宋_GB2312"/>
                <w:b w:val="0"/>
                <w:color w:val="000000"/>
                <w:sz w:val="32"/>
              </w:rPr>
              <w:t>凤凰山营收</w:t>
            </w:r>
          </w:p>
        </w:tc>
        <w:tc>
          <w:tcPr>
            <w:tcW w:type="dxa" w:w="3118"/>
          </w:tcPr>
          <w:p>
            <w:pPr>
              <w:spacing w:lineRule="exact" w:line="600"/>
              <w:jc w:val="center"/>
            </w:pPr>
            <w:r/>
            <w:r>
              <w:rPr>
                <w:rFonts w:ascii="仿宋_GB2312" w:hAnsi="仿宋_GB2312" w:eastAsia="仿宋_GB2312"/>
                <w:b w:val="0"/>
                <w:color w:val="000000"/>
                <w:sz w:val="32"/>
              </w:rPr>
              <w:t>超5500万元（2024）</w:t>
            </w:r>
          </w:p>
        </w:tc>
        <w:tc>
          <w:tcPr>
            <w:tcW w:type="dxa" w:w="2835"/>
          </w:tcPr>
          <w:p>
            <w:pPr>
              <w:spacing w:lineRule="exact" w:line="600"/>
              <w:jc w:val="center"/>
            </w:pPr>
            <w:r/>
            <w:r>
              <w:rPr>
                <w:rFonts w:ascii="仿宋_GB2312" w:hAnsi="仿宋_GB2312" w:eastAsia="仿宋_GB2312"/>
                <w:b w:val="0"/>
                <w:color w:val="000000"/>
                <w:sz w:val="32"/>
              </w:rPr>
              <w:t>网易2024</w:t>
            </w:r>
          </w:p>
        </w:tc>
      </w:tr>
      <w:tr>
        <w:tc>
          <w:tcPr>
            <w:tcW w:type="dxa" w:w="3118"/>
          </w:tcPr>
          <w:p>
            <w:pPr>
              <w:spacing w:lineRule="exact" w:line="600"/>
              <w:jc w:val="center"/>
            </w:pPr>
            <w:r/>
            <w:r>
              <w:rPr>
                <w:rFonts w:ascii="仿宋_GB2312" w:hAnsi="仿宋_GB2312" w:eastAsia="仿宋_GB2312"/>
                <w:b w:val="0"/>
                <w:color w:val="000000"/>
                <w:sz w:val="32"/>
              </w:rPr>
              <w:t>研发投入占比</w:t>
            </w:r>
          </w:p>
        </w:tc>
        <w:tc>
          <w:tcPr>
            <w:tcW w:type="dxa" w:w="3118"/>
          </w:tcPr>
          <w:p>
            <w:pPr>
              <w:spacing w:lineRule="exact" w:line="600"/>
              <w:jc w:val="center"/>
            </w:pPr>
            <w:r/>
            <w:r>
              <w:rPr>
                <w:rFonts w:ascii="仿宋_GB2312" w:hAnsi="仿宋_GB2312" w:eastAsia="仿宋_GB2312"/>
                <w:b w:val="0"/>
                <w:color w:val="000000"/>
                <w:sz w:val="32"/>
              </w:rPr>
              <w:t>营收6%–20%</w:t>
            </w:r>
          </w:p>
        </w:tc>
        <w:tc>
          <w:tcPr>
            <w:tcW w:type="dxa" w:w="2835"/>
          </w:tcPr>
          <w:p>
            <w:pPr>
              <w:spacing w:lineRule="exact" w:line="600"/>
              <w:jc w:val="center"/>
            </w:pPr>
            <w:r/>
            <w:r>
              <w:rPr>
                <w:rFonts w:ascii="仿宋_GB2312" w:hAnsi="仿宋_GB2312" w:eastAsia="仿宋_GB2312"/>
                <w:b w:val="0"/>
                <w:color w:val="000000"/>
                <w:sz w:val="32"/>
              </w:rPr>
              <w:t>网易/工人日报</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新能源货车轻量化趋势明确；复合材料板簧替代钢簧空间大（来源：淄博新能源货车板簧报道，2024）。</w:t>
      </w:r>
    </w:p>
    <w:p>
      <w:pPr>
        <w:spacing w:lineRule="exact" w:line="600" w:before="120" w:after="120"/>
        <w:ind w:firstLine="420"/>
        <w:jc w:val="left"/>
      </w:pPr>
      <w:r>
        <w:rPr>
          <w:rFonts w:ascii="楷体_GB2312" w:hAnsi="楷体_GB2312" w:eastAsia="楷体_GB2312"/>
          <w:b w:val="0"/>
          <w:color w:val="000000"/>
          <w:sz w:val="32"/>
        </w:rPr>
        <w:t>（二）风险</w:t>
      </w:r>
    </w:p>
    <w:p>
      <w:pPr>
        <w:spacing w:lineRule="exact" w:line="600" w:before="0" w:after="0"/>
        <w:ind w:firstLine="420"/>
        <w:jc w:val="both"/>
      </w:pPr>
      <w:r>
        <w:rPr>
          <w:rFonts w:ascii="仿宋_GB2312" w:hAnsi="仿宋_GB2312" w:eastAsia="仿宋_GB2312"/>
          <w:b w:val="0"/>
          <w:color w:val="000000"/>
          <w:sz w:val="32"/>
        </w:rPr>
        <w:t>原材料价格波动；主机厂压价；轻量化技术迭代（来源：行业研判）。</w:t>
      </w:r>
    </w:p>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（一）复合材料升级</w:t>
      </w:r>
    </w:p>
    <w:p>
      <w:pPr>
        <w:spacing w:lineRule="exact" w:line="600" w:before="0" w:after="0"/>
        <w:ind w:firstLine="420"/>
        <w:jc w:val="both"/>
      </w:pPr>
      <w:r>
        <w:rPr>
          <w:rFonts w:ascii="仿宋_GB2312" w:hAnsi="仿宋_GB2312" w:eastAsia="仿宋_GB2312"/>
          <w:b w:val="0"/>
          <w:color w:val="000000"/>
          <w:sz w:val="32"/>
        </w:rPr>
        <w:t>扩大复合材料板簧产能，建设“打井扩能—采卤建穴—制盐”式闭环的轻量化生态（来源：北汽海华资料；博山白塔镇报道）。</w:t>
      </w:r>
    </w:p>
    <w:p>
      <w:pPr>
        <w:spacing w:lineRule="exact" w:line="600" w:before="120" w:after="120"/>
        <w:ind w:firstLine="420"/>
        <w:jc w:val="left"/>
      </w:pPr>
      <w:r>
        <w:rPr>
          <w:rFonts w:ascii="楷体_GB2312" w:hAnsi="楷体_GB2312" w:eastAsia="楷体_GB2312"/>
          <w:b w:val="0"/>
          <w:color w:val="000000"/>
          <w:sz w:val="32"/>
        </w:rPr>
        <w:t>（二）链长制</w:t>
      </w:r>
    </w:p>
    <w:p>
      <w:pPr>
        <w:spacing w:lineRule="exact" w:line="600" w:before="0" w:after="0"/>
        <w:ind w:firstLine="420"/>
        <w:jc w:val="both"/>
      </w:pPr>
      <w:r>
        <w:rPr>
          <w:rFonts w:ascii="仿宋_GB2312" w:hAnsi="仿宋_GB2312" w:eastAsia="仿宋_GB2312"/>
          <w:b w:val="0"/>
          <w:color w:val="000000"/>
          <w:sz w:val="32"/>
        </w:rPr>
        <w:t>淄博“链长制”推进新能源汽车产业链，以骨干企业引领（来源：山东省工信厅鲁工信发〔2024〕6号）。</w:t>
      </w:r>
    </w:p>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（一）产线融资</w:t>
      </w:r>
    </w:p>
    <w:p>
      <w:pPr>
        <w:spacing w:lineRule="exact" w:line="600" w:before="0" w:after="0"/>
        <w:ind w:firstLine="420"/>
        <w:jc w:val="both"/>
      </w:pPr>
      <w:r>
        <w:rPr>
          <w:rFonts w:ascii="仿宋_GB2312" w:hAnsi="仿宋_GB2312" w:eastAsia="仿宋_GB2312"/>
          <w:b w:val="0"/>
          <w:color w:val="000000"/>
          <w:sz w:val="32"/>
        </w:rPr>
        <w:t>复合材料板簧与轻量化悬架扩产需固定资产贷款（来源：北汽海华资料；博山白塔镇报道）。</w:t>
      </w:r>
    </w:p>
    <w:p>
      <w:pPr>
        <w:spacing w:lineRule="exact" w:line="600" w:before="120" w:after="120"/>
        <w:ind w:firstLine="420"/>
        <w:jc w:val="left"/>
      </w:pPr>
      <w:r>
        <w:rPr>
          <w:rFonts w:ascii="楷体_GB2312" w:hAnsi="楷体_GB2312" w:eastAsia="楷体_GB2312"/>
          <w:b w:val="0"/>
          <w:color w:val="000000"/>
          <w:sz w:val="32"/>
        </w:rPr>
        <w:t>（二）研发融资</w:t>
      </w:r>
    </w:p>
    <w:p>
      <w:pPr>
        <w:spacing w:lineRule="exact" w:line="600" w:before="0" w:after="0"/>
        <w:ind w:firstLine="420"/>
        <w:jc w:val="both"/>
      </w:pPr>
      <w:r>
        <w:rPr>
          <w:rFonts w:ascii="仿宋_GB2312" w:hAnsi="仿宋_GB2312" w:eastAsia="仿宋_GB2312"/>
          <w:b w:val="0"/>
          <w:color w:val="000000"/>
          <w:sz w:val="32"/>
        </w:rPr>
        <w:t>轻量化材料研发可依托“鲁科贷”与技改贴息（来源：山东省科技金融政策）。</w:t>
      </w:r>
    </w:p>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山东山博电机集团有限公司：主营汽车精密控制微电机等；年产200万台，市场占有率国内前3，位于博山，为集群电驱动部件代表。来源：淄博市博山区政府、天眼查。</w:t>
      </w:r>
    </w:p>
    <w:p>
      <w:pPr>
        <w:spacing w:lineRule="exact" w:line="600" w:before="0" w:after="0"/>
        <w:ind w:firstLine="420"/>
        <w:jc w:val="both"/>
      </w:pPr>
      <w:r>
        <w:rPr>
          <w:rFonts w:ascii="仿宋_GB2312" w:hAnsi="仿宋_GB2312" w:eastAsia="仿宋_GB2312"/>
          <w:b w:val="0"/>
          <w:color w:val="000000"/>
          <w:sz w:val="32"/>
        </w:rPr>
        <w:t>山东凯欧电机科技有限公司：主营微特电机及组件、汽车零部件及配件；位于博山域城镇，新能源汽车电机骨干。来源：天眼查、博山区产业介绍。</w:t>
      </w:r>
    </w:p>
    <w:p>
      <w:pPr>
        <w:spacing w:lineRule="exact" w:line="600" w:before="0" w:after="0"/>
        <w:ind w:firstLine="420"/>
        <w:jc w:val="both"/>
      </w:pPr>
      <w:r>
        <w:rPr>
          <w:rFonts w:ascii="仿宋_GB2312" w:hAnsi="仿宋_GB2312" w:eastAsia="仿宋_GB2312"/>
          <w:b w:val="0"/>
          <w:color w:val="000000"/>
          <w:sz w:val="32"/>
        </w:rPr>
        <w:t>山东北汽海华汽车部件股份有限公司：主营汽车钢板弹簧及复合材料轻量化板簧，建成国内首条复合材料板簧生产线，位于博山，配套北汽福田等。来源：博山区政府项目PDF、鲁中晨报。</w:t>
      </w:r>
    </w:p>
    <w:p>
      <w:pPr>
        <w:spacing w:lineRule="exact" w:line="600" w:before="0" w:after="0"/>
        <w:jc w:val="left"/>
      </w:pPr>
      <w:r>
        <w:rPr>
          <w:rFonts w:ascii="仿宋_GB2312" w:hAnsi="仿宋_GB2312" w:eastAsia="仿宋_GB2312"/>
          <w:b w:val="0"/>
          <w:color w:val="000000"/>
          <w:sz w:val="28"/>
        </w:rPr>
        <w:t>主要数据来源：博山区政府项目PDF（北汽海华轻量化复合材料产业化）；淄博新能源货车“轻量化革命”报道（网易，2024）；博山白塔镇汽车智造产业园报道（网易，2024）；山东省《“十强产业”行动计划（2024—2025年）》；山东省工信厅《山东省“十链百群万企”融链固链三年行动计划》</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