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山东临清（轴承）特色产业集群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轴承检测与商贸物流行业深度分析报告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本报告数据来源于临清市政府官网、临清市统计局2023年统计公报、临清市规划草案、经济日报/聊城日报等权威媒体，以及烟店轴承商贸小镇公开资料。数据截至2024—2025年；轴承检测（第三方检测、计量、认证）细分公开统计有限，多引用商贸物流与平台建设数据，已标注「行业共性研判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轴承检测与商贸物流是临清轴承产业集群的「流通与品质枢纽」，决定了「临清轴承」的品牌信誉与全球可达性。烟店轴承专业市场占地1200亩、建筑面积40万平方米，固定门店3100多户、上市业户5200多家，经销11大类1万余种型号，年交易额约300亿元、约占全国1/10，是全球最大轴承专业批发市场。检测环节依托企业自检与逐步完善的第三方检测、计量认证体系；商贸物流则通过鲁西国际陆港（2022年开通）、「前展后仓+精准孵化」海外仓（美国、迪拜等）、连续9届轴承展实现「买全球、卖全球」。该环节是临清从制造集群迈向贸易中心的关键支撑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专业市场占地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1200亩，建筑40万㎡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烟店商贸小镇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固定门店/上市业户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3100多户/5200多家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同上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年交易额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约300亿元，占全国1/10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经济日报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出口额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3.2亿元/年，50多国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聊城日报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标识注册量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50.4万个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临清2023公报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认证证书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523张（323家企业）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临清2023公报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专利质押融资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约2.9亿元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临清2023公报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（一）政策与战略导向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商贸物流与质量检测是国家流通体系与质量强国建设重点。《山东省民营经济高质量发展2024年工作要点》支持特色产业贸易与品牌提升。临清市将轴承商贸物流纳入「烟潘唐一体化」战略，建设国际性配套产业链与贸易中心（来源：临清规划草案）。临清2023年GDP 300.24亿元（增长6.6%），第三产业增加值151.31亿元、增长6.6%，其中批发零售是重要构成（来源：临清2023统计公报）。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（二）区域贸易定位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烟店镇被誉为「中国轴承贸易之都」，轴承大集延续二十四载，汇聚数十万种型号、实现全品类全尺寸覆盖（来源：经济日报）。临清提出以烟店为核心建成全国最大、具国际影响力的轴承贸易中心（来源：临清规划草案）。检测与商贸物流是这一目标的基础设施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临清GDP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300.24亿元，+6.6%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临清2023公报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三产增加值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151.31亿元，+6.6%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同上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市场定位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中国轴承贸易之都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经济日报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战略目标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国际性贸易中心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临清规划草案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轴承大集历史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延续24载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经济日报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县域主导产业底盘（本批真实数据补充·来源见正文）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轴承产业是临清市（聊城市）的县域主导产业，为聊城市轴承产业集群核心区。临清轴承产业年营收500余亿元，吸纳20余万人创业就业，已形成烟店、潘庄、唐园三镇集聚发展格局，产业影响力持续扩大。（来源：临清市政府官网、中新网2024临清轴承报道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轴承产业年营收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500余亿元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县域主导产业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从业人数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20余万人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创业就业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核心集聚镇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烟店/潘庄/唐园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三镇联动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全国市场占有率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约1/10（交易额）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行业影响力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（一）商贸物流环节构成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轴承检测与商贸物流位于产业链下游，包含专业批发市场、电子商务、跨境电商、第三方仓储物流、海外仓、检测认证与展会服务。烟店专业市场占地1200亩、建筑面积40万平方米，固定门店3100多户、上市业户5200多家（来源：烟店轴承商贸小镇）。上游衔接5100余家制造企业，下游触达全球50多国客户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（二）检测与质量体系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「行业共性研判」：临清轴承质量检测以企业自检为主，龙头宇捷、博特建有研发中心与检测能力；全县2023年拥有有效发明专利291件（增长24%）、323家企业获各类体系认证证书523张（来源：临清2023统计公报）。第三方检测、计量校准机构正在补齐，是贸易中心建设的短板环节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环节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临清情况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专业市场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批发门店+大集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占地1200亩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电商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线上交易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全镇电商超200家（参照兴福）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海外仓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前展后仓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美国、迪拜等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检测认证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企业自检+第三方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认证证书523张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展会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轴承及零配件展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连续9届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全产业链闭环（本批真实数据补充·来源见正文）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临清轴承已形成从轴承钢、钢管、锻造到车、热处理、研磨、装配、销售一条龙的生产加工销售体系，以及套圈、保持器、滚动体、轴承座等专业化分工明确、配套能力强的产业链条；可生产7000多种型号轴承。建成连城智造小镇、专用特种轴承产业园等九大产业园区，入驻企业500多家。（来源：聊城市工信局2024轴承产业大会、临清市政府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环节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专业市场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中国规模最大、品种最多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年交易额300亿元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产品型号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7000多种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覆盖多专用领域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产业园区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九大园区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入驻500多家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数字化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轴承行业标识解析二级节点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全国首个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（一）交易规模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烟店轴承专业市场年交易额约300亿元、约占全国轴承交易额1/10，是全球规模最大、品种最多、规格最全的轴承专业批发市场（来源：经济日报、烟店轴承商贸小镇）。临清轴承年出口额3.2亿元、远销50多国（来源：聊城日报）。2025年热河轴承通过展会拿南非、美国2000万元订单，上半年出口额同比增长21%（来源：经济日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（二）竞争与差异化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传统批发市场竞争激烈、同质化，利润趋薄；差异化靠「品牌+检测+服务」。临清推动「云轴联」平台与标识解析二级节点提升质量追溯能力（来源：临清2023统计公报）。「行业共性研判」：相比浙江慈溪、瓦房店等轴承集散地，临清以「全品类+全尺寸+大市场」取胜，但在高端检测认证话语权上仍需加强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维度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现状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数据/来源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年交易额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约300亿元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经济日报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全国占比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约1/10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经济日报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出口额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3.2亿元/年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聊城日报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出口国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50多个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经济日报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代表订单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南非美国2000万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经济日报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内外贸市场（本批真实数据补充·来源见正文）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临清拥有中国规模最大、品种最多、规格最全的轴承专业市场，年交易额达300亿元；每天有来自欧美、非洲、东南亚等50余个国家和地区的订单排队生产，2024年一季度轴承行业完成进出口额8578万元。（来源：中新网2024、临清市政府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市场指标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区域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专业市场交易额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300亿元/年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全国最大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出口覆盖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50余个国家地区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欧美非东南亚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一季度进出口额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8578万元（2024）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轴承行业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（一）市场主体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烟店专业市场固定门店3100多户、上市业户5200多家；全镇轴承相关企业2899家（来源：烟店轴承商贸小镇、临清规划草案）。其中贸易型、物流型主体占相当比重。「行业共性研判」：贸易商多、制造商集中，检测与物流服务企业呈配套分散状态，龙头贸易平台有待培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（二）平台与载体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鲁西国际陆港2022年开通，为轴承出海架桥（来源：经济日报）；临清创新「前展后仓+精准孵化」模式，在美国、迪拜等建海外仓（来源：经济日报）；连续9年举办轴承及零配件展览会，组织企业参加汉诺威工博会、广交会等（来源：经济日报）。这些载体构成检测与商贸物流的物理网络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载体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功能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烟店专业市场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批发交易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商贸小镇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鲁西国际陆港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出口物流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经济日报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海外仓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美国/迪拜等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经济日报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轴承展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贸易撮合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经济日报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云轴联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溯源/协同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临清2023公报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企业梯队与集群荣誉（本批真实数据补充·来源见正文）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临清三镇拥有轴承相关企业6811家（烟店2899、潘庄2606、唐园1306），其中规上轴承生产企业逾百家、年产值200亿元。拥有国家级专精特新“小巨人”企业7家、省级专精特新82家、省级瞪羚4家、省制造业单项冠军10家，轴承产业入选国家中小企业特色产业集群、山东省特色产业集群。（来源：临清市政府、聊城市工信局2024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主体类型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数量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层级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轴承相关企业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6811家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三镇合计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规上生产企业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逾百家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年产值200亿元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国家级小巨人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7家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国家级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省级专精特新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82家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（一）数字化贸易与溯源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临清建设全国首个轴承行业工业互联网标识解析二级节点，标识注册量50.4万个，实现产品全流程可追溯（来源：临清2023统计公报）；「云轴联」平台整合订单、检测、物流数据（来源：经济日报）。贸易环节数字化使「从订单到交付全流程云上可见」，提升交易效率与质量可信度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（二）检测技术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「行业共性研判」：龙头企业的检测中心具备圆度、粗糙度、振动噪声、寿命等检测能力；宇捷获「国家级企业标准领跑者」（来源：临清2023统计公报）。但面向集群的公共检测、计量、认证服务平台仍不足，是创新能力的短板。临清参与修订国家标准5项，标准话语权逐步增强（来源：同上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技术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应用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数据/来源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标识解析节点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产品溯源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注册量50.4万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云轴联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订单/检测/物流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经济日报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企业标准领跑者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宇捷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临清2023公报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国家标准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参与修订5项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同上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公共检测平台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待补强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（五）省级创新能力与技改政策框架参照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创新与技改政策看，山东省持续加大创新投入：省级科技资金2024年达145.2亿元，连续6年保持高强度投入；深入实施智能化技术改造行动计划，省财政安排技术改造资金6.25亿元，对符合条件的企业给予最高2000万元贷款贴息、最高500万元设备更新补贴，支持关键工序自动化、智能工厂与数字化车间建设。优质企业培育方面，到2025年力争培育专精特新中小企业1万家左右、制造业单项冠军企业1000家左右、产业生态主导型“链主”企业200家左右，构建覆盖创新型中小企业—专精特新—小巨人—单项冠军—领航企业的梯度培育体系。（来源：山东省财政厅，2024；省发展改革委/省工信厅，《先进制造业强省行动计划（2022—2025年）》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省级创新/技改指标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规模/目标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（一）物流与交易成本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「行业共性研判」：轴承体积小、价值密度高，物流以快递与零担为主，成本相对可控；但出口海运、海外仓租金是隐性成本。鲁西国际陆港开通降低出口综合成本（来源：经济日报）。电商企业线上交易额突破亿元级（参照兴福厨具集群，临清类似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（二）要素保障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用地上专业市场与海外仓需持续投入；人才上缺乏国际贸易、跨境电商、检测认证专业人才（「行业共性研判」）。2023年临清帮扶企业专利质押融资约2.9亿元，可为检测设备购置与海外仓建设提供资金（来源：临清2023统计公报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要素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现状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来源/研判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物流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陆港+海外仓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经济日报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用地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市场/海外仓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研判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人才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外贸/检测短缺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研判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专利质押2.9亿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临清2023公报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数字化转型降本（本批真实数据补充·来源见正文）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临清轴承行业上云企业400余家、上云设备5000余台套；建成全国首个轴承行业标识解析二级节点，数字化转型服务平台“云轴联”获授全省第一个“全国一体化大数据中心山东专用设备（轴承）行业云中心”；9家轴承企业获评全省数字经济“晨星工厂”。（来源：聊城市工信局2024轴承产业大会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要素指标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地位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上云企业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400余家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设备5000余台套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标识解析节点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全国首个（轴承行业）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二级节点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省级行业云中心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全省第一个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云轴联平台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「一带一路」与RCEP拓宽出口；跨境电商与海外仓降低出海门槛；设备更新政策扩大替换需求；汉诺威等国际展会助力品牌出海（来源：经济日报）。临清「前展后仓+精准孵化」模式被作为典型经验（来源：经济日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（二）挑战与风险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挑战：贸易同质化、品牌溢价低；公共检测认证能力不足；海外仓运营与汇率风险（来源：行业研判）。「行业共性研判」：国际贸易壁垒、海运价格波动、以及国内需求放缓影响批发市场交易量，是主要风险点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类别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一带一路/跨境电商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经济日报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海外仓前展后仓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经济日报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品牌溢价低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研判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汇率/海运波动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研判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公共检测不足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（七）省级层面机遇、挑战与风险框架参照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环境看，本集群面临三方面宏观态势。机遇：山东省以“链长制”（总链长+链长+链主，19条标志性产业链）推进“融链固链”，绿色低碳高质量发展先行区引导基金规模100亿元、撬动不低于300亿元投资，为升级项目提供资金与场景；省级科技资金2024年145.2亿元、技改专项贷等工具降低创新与技改成本。挑战：双碳约束趋紧，“十四五”期间规模以上工业单位增加值能耗需下降17%左右，重点行业先进产能占比到2027年目标超过60%，节能降碳改造压力大。风险：部分细分领域存在产能过剩与同质化竞争，国际贸易摩擦与原材料价格波动亦对出口型环节形成扰动，需强化产业链韧性与供应链安全。（来源：山东省发展改革委/省工信厅，《先进制造业强省行动计划（2022—2025年）》；省新动能基金/大众日报，2024—2025；省财政厅，2024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省级态势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关键指标/方向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机遇：标志性产业链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19条（链长制）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省工信厅，2025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机遇：绿色引导基金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机遇：科技/技改资金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 / 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省财政厅/发改委，2024-2025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挑战：规上工业能耗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十四五降17%左右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挑战：先进产能占比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到2027年超过60%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风险：过剩/贸易/价格波动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需强化产业链韧性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行业共性研判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（一）平台与标准升级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依托标识解析二级节点与「云轴联」提升质量追溯与贸易数字化；争取更多企业获「企业标准领跑者」，参与国标/行标制定（来源：临清2023统计公报）。推动公共检测、计量、认证平台建设，强化「临清轴承」质量背书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（二）全球营销网络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复制「前展后仓+精准孵化」模式，扩大美国、迪拜等海外仓布局；持续办好轴承及零配件展览会，组织企业出海参展（来源：经济日报）。「行业共性研判」：发展轴承跨境电商与B2B平台，培育龙头贸易商，是从「大市场」到「贸易中心」的必经之路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路径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举措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目标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数字贸易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标识节点+云轴联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溯源全覆盖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公共检测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建检测认证中心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质量背书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海外仓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美/迪拜扩点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前展后仓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展会品牌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连续办展+出海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贸易中心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（八）省级制造业升级政策框架参照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层面看，山东省以“链长制”（总链长+链长+链主，19条标志性产业链）系统推进制造业升级。《先进制造业强省行动计划（2022—2025年）》明确，到2025年培育专精特新中小企业1万家左右、制造业单项冠军企业1000家左右、产业生态主导型“链主”企业200家左右，打造11条左右标志性产业链；力争到2027年重点行业先进产能占比超过60%，“十四五”期间规模以上工业单位增加值能耗下降17%左右。省财政安排技术改造资金6.25亿元，综合运用“技改专项贷”、设备更新补贴、技改股权投资等政策工具，对符合条件的企业给予最高2000万元贷款贴息、最高500万元设备更新补贴。（来源：山东省发展改革委、省工信厅，《先进制造业强省行动计划（2022—2025年）》《山东省“十四五”制造强省建设规划》，2022—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省级升级指标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目标/规模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标志性产业链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11条左右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重点行业先进产能占比（到2027）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规上工业单位增加值能耗（十四五）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下降17%左右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（一）贸易与海外仓融资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海外仓建设、库存备货占用大量资金，贸易商需要供应链金融与存货融资。「行业共性研判」：跨境电商与海外仓运营适合出口信保、供应链金融与中信保项下融资。临清已通过外贸专项资金支持企业出海（来源：经济日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（二）检测与基建融资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共检测认证平台、专业市场升级改造（如广弘集团轴承市场升级项目计划总投资30亿元、占地1000余亩）需要中长期资金（来源：烟店轴承商贸小镇）。齐鲁银行「轴承村居贷」单户最高300万元可惠及小微贸易商（来源：齐鲁银行）。2023年全县专利质押融资约2.9亿元（来源：临清2023统计公报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融资类型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规模/产品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市场升级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广弘项目计划30亿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商贸小镇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轴承村居贷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单户最高300万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齐鲁银行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外贸专项资金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支持出海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经济日报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专利质押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全县约2.9亿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临清2023公报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供应链金融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存货/出口信保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（九）省级产业投融资工具参照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投融资体系看，山东省已构建多层次资金支持工具。2024年12月，规模100亿元的省级绿色低碳高质量发展先行区建设引导基金完成注册，通过子基金和直接投资撬动不低于300亿元投资规模；省新旧动能转换基金累计投资“十强”产业项目1300多个、金额约1300亿元，带动社会资本投融资超5000亿元，其中绿色低碳相关项目355个、带动社会资本投资1824亿元。省级科技资金2024年达145.2亿元；人民银行济南分行每年安排再贷款专项额度100亿元扩大绿色信贷供给。对企业端，“技改专项贷”与设备更新补贴可对符合条件的项目给予最高2000万元贷款贴息、最高500万元设备更新补贴。（来源：山东省新动能基金管理有限公司/大众日报，2024—2025；山东省财政厅，2024；省发展改革委，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省级金融工具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规模/力度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绿色低碳高质量发展先行区引导基金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省新动能基金/大众日报，2024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新旧动能转换基金（十强产业）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投资约1300亿元、带动超5000亿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绿色低碳相关项目投资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355个、带动1824亿元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绿色再贷款专项额度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100亿元/年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人民银行济南分行，2024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山东省宇捷轴承制造有限公司：成品制造龙头，也是检测与质量标杆，获「国家级企业标准领跑者」；产品出口欧美比例超50%，与宝武、中煤等稳定合作；位于烟店镇。来源：临清2023统计公报、聊城日报。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山东博特轴承有限公司：薄壁轴承市占率多年第一，建有研发中心与检测能力，产品出口40多国；参与行业质量提升。来源：经济日报、大众日报。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山东华工轴承有限公司：高端风电轴承代表，热处理设备国内领先，为临清特大型轴承唯一生产者；其产品经专业市场与外贸渠道出海。来源：经济日报。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临清市2023年国民经济和社会发展统计公报；临清市政府《烟潘唐一体化发展战略规划（征求意见稿）》（2026-01）；经济日报《小轴承转动大世界——探寻临清市轴承产业崛起密码》；烟店轴承商贸小镇公开资料（gujianchina.cn）；聊城日报相关轴承产业报道；齐鲁银行聊城分行轴承产业融资报道；天眼查企业信息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