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济南市章丘区精密铸锻产业集群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锻造装备与热处理服务行业深度分析报告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章丘区公开报道、伊莱特招股书与IPO报道、行业媒体及企业公开信息。数据截至2023—2026年；章丘「锻造装备与热处理服务」（锻压设备、热处理外协、检测）细分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装备与热处理服务是章丘精密铸锻集群的「工艺装备与增值服务」环节，涵盖自由锻压机、轧环机、电液锤等锻造装备，以及盐浴/可控气氛淬火、正火、回火、退火等热处理外协与检测服务。伊莱特以2.2万吨全球最大自由锻压机、22米巨型轧环机、超大关键构件精密热处理装备构建核心能力（来源：今日头条/伊莱特），其投资17.5亿元核电深海产业园以「废料—原料」循环经济与近净成形使材料损耗、能耗分别降20%、30%（来源：伊莱特）。章丘锻铸企业600余家催生庞大的热处理与装备服务需求，但高端热处理外协与第三方检测仍是短板，是集群服务化升级的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2.2万吨自由锻压机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全球最大，投资超10亿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22米轧环机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巨型装备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核电深海产业园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投资17.5亿元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近净成形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材料损耗-20%、能耗-30%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纯氧燃烧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减碳10-20%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规划超大型锻件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年产6万吨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装备属工业母机与重大技术装备，受首台套、技术改造与绿色制造政策支持；热处理是节能减排重点环节。章丘精密铸锻为省级特色产业集群，全区国家专精特新「小巨人」26家（来源：新质界）。2025年章丘规上工业总产值1337.2亿元（来源：新质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章丘定位「极限重型锻造国家队」，锻造装备与热处理是其底座能力（来源：网易/新质界）。伊莱特超大型锻件项目解决20—30兆瓦海上风电、四代核电大型化锻件制造瓶颈（来源：伊莱特）。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2025规上工业总产值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1337.2亿元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集群级别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省级特色产业集群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新质界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极限重型锻造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网易/新质界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工业强区底盘（本批真实数据补充·来源见正文）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是济南市传统工业大区，拥有31个工业大类，2024年上半年规上工业完成总产值658.5亿元、总量列全市第2位；工业投资完成64.6亿元、列全市第2，技改投资列全市第1。章丘被誉为“锻造之乡”。（来源：济南市2024工业强市发布会章丘专场、齐鲁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站位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658.5亿元（上半年）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全市第1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济南工业大区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（一）装备与热处理构成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装备包括自由锻压机、轧环机、电液锤、快锻机、机械手等；热处理服务含盐浴/可控气氛淬火、正火、回火、退火、深冷等。伊莱特拥有2.2万吨自由锻压机、22米轧环机及超大关键构件精密热处理装备（来源：今日头条/伊莱特）。「行业研判」：章丘本地锻造装备以使用为主、制造为辅，热处理外协需求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（二）服务化协同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600余家锻铸企业的热处理、检测、装备维保形成服务市场。「行业研判」：龙头（伊莱特）自建热处理与短流程钢厂，中小企业依赖外协与第三方；集群需补强公共热处理中心与检测平台。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章丘情况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锻造装备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压机/轧环/锤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伊莱特2.2万吨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热处理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盐浴/可控气氛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精密热处理装备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力学/探伤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龙头自建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中小企业依赖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待补强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精密铸锻集群（本批真实数据补充·来源见正文）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精密铸锻产业集群被认定为省级中小企业特色产业集群；以伊莱特能源装备（整体超大型关键核心锻造零部件）、章丘重型锻造等为骨干，形成“锻造—铸造—机加工—热处理”产业链。伊莱特能源装备2024年营收突破30亿元，章丘重型锻造全年销售可达10亿元。（来源：章丘区政府、山东发改委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精密铸锻集群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省级中小企业特色集群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伊莱特能源装备营收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锻造骨干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章丘重型锻造销售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可达10亿元/年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风电市场开拓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重点在建项目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330个（伊莱特等）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快建设快投产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、核电、工程机械、机床等大型锻件都需要配套热处理与装备服务。伊莱特年产风电锻件25万吨、耐磨介质30万吨（来源：伊莱特），其热处理设备国内领先（来源：经济日报式章丘报道）。「行业研判」：随大型化趋势，超大构件精密热处理需求快速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装备高端市场由德国、日本巨头（如辛北尔康、JSW）主导；热处理服务区域竞争强。「行业研判」：章丘在超大锻件热处理（伊莱特）具全球领先，但通用热处理外协以本地中小服务商为主，标准化与一致性待提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伊莱特压机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2.2万吨全球最大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轧环机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22米巨型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风电锻件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热处理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国内领先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短板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通用外协标准低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重点行业支撑（本批真实数据补充·来源见正文）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2024年上半年章丘区汽车制造业完成产值237.04亿元、同比增长3.44%；金属制品业75.38亿元、同比增长8.59%。产值增幅两位数以上企业39家、增幅50%以上12家。（来源：齐鲁网2024章丘上半年成绩单）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行业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汽车制造业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237.04亿元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同比+3.44%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金属制品业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75.38亿元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同比+8.59%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高增幅企业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39家（两位数以上）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12家超50%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伊莱特建成22米级超大直径环件、5米高度筒体、350吨级异形锻件制造能力，规划年产6万吨超大型锻件（来源：今日头条/伊莱特）。其2.2万吨压机项目占地126亩、投资超10亿元（来源：章丘报道）。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章丘锻铸企业600余家带动热处理与装备维保服务商集聚（来源：搜狐/济南）。「行业研判」：热处理多为企业内设工序，独立第三方热处理中心与检测机构偏少，是集群服务化短板。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2.2万吨压机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全球最大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轧环能力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22米/350吨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6万吨超大型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锻铸企业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搜狐/济南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第三方偏少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优质企业梯队（本批真实数据补充·来源见正文）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章丘产值过10亿元企业14家（重汽济南商用车超240亿、圣泉近100亿、重汽济南动力/伊莱特分别突破80亿/30亿）；培育国家专精特新“小巨人”26家、省级专精特新等750余家、省级及国家制造业单项冠军36家。（来源：济南市2024工业强市发布会章丘专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主体类型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数量/数值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产值过10亿企业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重汽商用车超240亿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创新型中小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省级/国家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（一）极限热处理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热处理设备国内领先，能确保轴承/锻件在极端环境稳定运行（来源：经济日报式报道）；近净成形绿色锻造使材料损耗降20%、能耗降30%（来源：伊莱特）。2023年与德国林德发布锻造首台套纯氧燃烧系统加热炉，减碳10%—20%（来源：伊莱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（二）循环经济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伊莱特17.5亿元核电深海产业园构建「废料—原料」循环：机加工铁屑回收重熔制备原料，分布式光伏绿电协同（来源：伊莱特）。「行业研判」：热处理余热回收、废砂/氧化皮资源化是技术创新重点。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近净成形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材料损耗-20%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降30%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纯氧燃烧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减碳10-20%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铁屑重熔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热处理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国内领先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锻造装备折旧与能耗是大头，伊莱特2025年净利6.1亿元、毛利率约24%（来源：腾讯新闻/天眼查）。热处理服务按吨计费，「行业研判」：能源（电/天然气）价格主导热处理成本，绿电与余热回收降本显著。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大件锻造与热处理耗能高，需稳定电力与天然气；重型装备用地、吊装、探伤能力要求高（「行业研判」）。章丘工业基础支撑较好，但绿电与碳约束趋严。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电/天然气为主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伊莱特毛利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约24%（2025）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天眼查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重型要求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降碳关键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热处理工程师缺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绿色制造与数字化（本批真实数据补充·来源见正文）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章丘区在全市率先启动绿色制造体系建设，培育国家级绿色工厂6家、绿色供应链管理企业1家、绿色园区1家，省市级绿色制造企业106家；明水经济技术开发区入选省级绿色低碳高质量发展先行区建设试点，获评省工业互联网示范园区、工信部工业互联网试点示范。（来源：章丘区政府、济南发布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全市率先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省市级绿色制造企业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绿色体系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明水经开区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省级绿色低碳试点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工业互联网示范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大型化风电/核电带来超大锻件热处理增量；绿色锻造与近净成形受「双碳」政策鼓励；纯氧燃烧等首台套有补贴（来源：伊莱特）。公共热处理中心可服务600余家企业（「行业研判」）。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挑战：能耗双控与环保约束、装备投资巨大、技术工人短缺（「行业研判」）。风险：能源价格波动、风电周期、碳关税（来源：伊莱特/行业研判）。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大型化锻件/绿色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公共热处理中心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能耗/环保约束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能源价格波动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碳关税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（一）装备自主与绿色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以伊莱特为标杆，突破超大锻件热处理装备自主化；推广近净成形、纯氧燃烧、余热回收（来源：伊莱特）。建设公共热处理中心服务中小锻铸企业（「行业研判」）。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（二）服务化平台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发展热处理、检测、装备维保第三方服务平台，提升一致性与可追溯；依托标识解析与产业大脑实现工艺数据沉淀（「行业研判」，参照临清轴承模式）。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绿色锻造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近净/纯氧/余热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热处理中心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检测/维保平台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工艺数据沉淀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（一）重大装备融资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伊莱特2.2万吨压机（超10亿）、核电深海产业园（17.5亿）依赖股权+中长期贷款（来源：章丘报道/伊莱特）。IPO募资中「超大型锻件技改」2.7亿、「研发中心」1.4亿（来源：腾讯新闻）。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（二）中小服务企业融资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公共热处理中心、第三方检测平台需要基建与设备贷款（「行业研判」）。中小企业适合绿色信贷、设备更新贷款与供应链金融。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压机项目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章丘报道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核电深海园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伊莱特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超大型技改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2.7亿元（IPO）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1.4亿元（IPO）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公共平台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基建/设备贷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伊莱特能源装备股份有限公司：锻造装备与热处理能力全球领先，拥有2.2万吨全球最大自由锻压机、22米巨型轧环机及超大关键构件精密热处理装备，可制造最大直径22米、重300吨环件；投资17.5亿元核电深海产业园构建「废料—原料」循环，近净成形使材料损耗、能耗分别降20%、30%；位于章丘。来源：伊莱特招股书、今日头条、章丘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汇丰铸造科技股份有限公司：精密铸造与热处理配套代表，建有山东省球铁铸造工程技术研究中心、山东省特种铸造工程实验室，具备铸造—机加工全流程能力；位于章丘刁镇。来源：中国工业报、汇丰官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山东银鹰炊事机械有限公司：铸件机加工与热处理终端化代表，拥有自动焊接机器人、静电喷涂等全流程产线，省级企业技术中心；位于章丘刁镇。来源：银鹰官网。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网易/新质界《章丘、孟村、江阴如何重新定义「打铁」》（2026-07-07）；腾讯新闻《高端锻件龙头伊莱特IPO申请获上交所受理，拟募资11.92亿元》（2026-07-01）；今日头条《一炉火，烧亮「一带一路」智造之光 章丘区国庆系列报道》；伊莱特官网（iraeta.cn）及招股书报道；中国工业报《山东汇丰铸造科技股份有限公司入选国家制造业单项冠军示范企业》；银鹰炊事机械官网、天眼查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