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山东青岛崂山（工业互联网）特色产业集群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工业软件与APP行业深度分析报告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崂山区政府官网、青岛日报/大众网/新华财经等报道、卡奥斯招股书及企业公开信息。数据截至2024—2026年；崂山「工业软件与APP」（研发设计、生产管控、嵌入式软件）细分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软件与APP是崂山工业互联网集群的「软引擎」，涵盖研发设计软件、制造执行系统（MES/MOM）、电子行业PCBA数字化工厂、模具全生命周期管理、家电智能控制软件，以及嵌入终端的物联网控制器等。卡奥斯形成「平台+软件+硬件」架构，2025年物联网产品（变频/系统控制器）贡献69.6%营收、数据智能解决方案占30.4%，其中绿色制造方案占比从1.5%升至11.1%（来源：网易/腾讯新闻）。崂山汇聚海信网络、聚好看等全市一半以上软件领军企业，为工业软件提供技术与人才底座（来源：新华财经）。该环节是突破「硬件强、软件弱」、提升工业互联网附加值的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卡奥斯2025营收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63.51亿元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物联网产品占比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69.6%（2025）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数据智能方案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30.4%（2025）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11.1%（2025）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机理模型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4700多个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智能体工具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110多个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4.21亿元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软件是「卡脖子」关键领域，受首版次软件、信创与智能制造政策支持。崂山区将智能软件纳入「工业互联网创新区」与智能制造及工业互联网产业园（来源：新华财经、崂山区政府）。2024年产业规模突破310亿元（来源：崂山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以「高端化、智能化、绿色化、集群化」定位，软件资源密集——汇聚全市一半以上软件领军企业（来源：新华财经）。工业软件与APP是「崂山智造」的能力内核，支撑家电、电子、模具、化工等行业（来源：卡奥斯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产业总规模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310亿元+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软件领军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全市一半以上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工业互联网创新区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架构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平台+软件+硬件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绿色方案占比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11.1%（2025）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数字经济核心区（本批真实数据补充·来源见正文）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是青岛智能制造及工业互联网核心区。2024年全区智能制造及工业互联网产业规模突破310亿元；新增专精特新中小企业10家、省制造业单项冠军4家，推动青岛市仪器仪表产业集群入选国家先进制造业集群。（来源：崂山区2024智造产业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智造及工业互联网规模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突破310亿元（2024）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新增专精特新中小企业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省制造业单项冠军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（一）软件构成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软件与APP分三类：研发设计类（CAD/仿真/PLM）、生产管控类（MES/MOM、PCBA数字化工厂、模具管理）、嵌入式类（家电/设备智能控制器、边缘计算）。卡奥斯数据智能解决方案涵盖智能制造、绿色制造、区域工业互联网、企业增值服务四大类（来源：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（二）软硬协同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「平台+软件+硬件」架构中，物联网产品（变频/系统控制器）2025年占营收69.6%，数据智能解决方案占30.4%（来源：网易/腾讯新闻）。崂山软件领军企业（海信网络、聚好看）提供底层技术（来源：新华财经）。「行业研判」：嵌入式软件是崂山优势，研发设计类高端软件仍待突破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崂山情况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研发设计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CAD/仿真/PLM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待突破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生产管控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MES/PCBA/模具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嵌入式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控制器/边缘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占营收69.6%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碳管理方案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占比11.1%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软件底座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海信/聚好看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全市一半+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平台—软件—数据—安全（本批真实数据补充·来源见正文）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构建以卡奥斯COSMOPlat工业互联网平台为引领，涵盖工业软件与APP、工业数据与安全服务的产业体系。卡奥斯平台连续七年位居国家级“双跨”平台首位，自主研发COSMOPlat，将制造业全流程解构为七大模块，赋能家电、机械装备、电子、汽车及能源化工等垂直行业。（来源：卡奥斯港股IPO招股、崂山发布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卡奥斯双跨平台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连续七年居首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国家级首批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赋能行业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15+行业生态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家电/汽车/化工等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参与灯塔工厂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16座（全球）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跨行业复制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造业数字化转型拉动工业软件：卡奥斯累计付费客户9600余家（来源：同花顺）；电子行业PCBA数字化工厂、模具全生命周期管理需求上升（来源：卡奥斯官网）。绿色制造方案成最快增长极，占比从1.5%升至11.1%（来源：网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在家电边端智能控制器领域按2025营收居首（份额4.3%）（来源：腾讯新闻）。研发设计类高端软件由西门子、达索、PTC主导。「行业研判」：崂山在工业APP与嵌入式控制具优势，但研发设计软件（CAE/CAD）依赖进口，是国产替代重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付费客户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控制器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家电第一（4.3%）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绿色方案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占比升至11.1%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研发设计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进口主导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增长点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平台市场份额（本批真实数据补充·来源见正文）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2024年收入计，卡奥斯在中国基于平台的工业数据智能解决方案市场排名第一；2024年营收50.70亿元，数据智能解决方案收入约11.49亿元、同比增长25.9%。累计收费客户9500余家，解决方案在全球超20个国家推广。（来源：卡奥斯港股IPO文件、弗若斯特沙利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工业数据智能市场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全国第一（2024收入）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弗若斯特沙利文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50.70亿元（2024）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数据智能11.49亿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累计收费客户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全球20+国家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汇聚海信网络、聚好看等全市一半以上软件领军企业（来源：新华财经）；卡奥斯为工业软件龙头，鹏海软件入选省数字化转型揭榜挂帅试点（来源：大众网）。区内独角兽4家、单项冠军5家（来源：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（二）平台载体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崂山智慧产业园（18.6万㎡、7栋、可容百余家中小企业）、创盛仪器仪表产业园（「园区+协会+基金」、集聚50余家）等载体支撑软件企业发展（来源：青岛晚报）。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软件领军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全市一半以上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独角兽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单项冠军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揭榜挂帅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鹏海入选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智慧产业园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18.6万㎡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龙头与平台矩阵（本批真实数据补充·来源见正文）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青岛培育省级以上工业互联网平台50余个、国家级14家，形成“一超多专”支撑体系；卡奥斯品牌价值达1163.35亿元，估值超164亿元，主导/参与制定ISO、IEEE、IEC、UL四大国际标准。（来源：网易/青岛日报2025）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省级以上工业互联网平台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50余个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国家级14家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1163.35亿元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估值超164亿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ISO/IEEE/IEC/UL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主导参与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（一）软件技术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卡奥斯积累4700多个工业机理模型、110多个智能体开发工具，以天智工业大模型驱动（来源：同花顺）。机器视觉表面缺陷检测效率提高近30倍、良品率增90%、生产效率提高50%（来源：卡奥斯官网）。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（二）标准与知识产权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卡奥斯主导/参与ISO、IEEE、IEC、UL四大国际标准，牵头首个工业互联网系统功能架构国际标准（来源：大众网）。「行业研判」：工业软件需强化自主知识产权与开源生态，降低对国外工具链依赖。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机理模型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4700多个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智能体工具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110多个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视觉检测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效率+30倍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四大标准组织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大模型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天智驱动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2025年营收63.51亿元、净利2.21亿元，毛利率17.6%—18.1%（来源：腾讯新闻、同花顺）；研发4.21亿元、占营收6%—8%（来源：网易）。「行业研判」：工业软件研发周期长、销售毛利率高但整体受硬件占比拖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崂山5G基站超4200处、算力2300P以上，软件领军企业集聚（来源：新华财经）。「行业研判」：复合型工业软件人才（工艺+代码）稀缺，是核心要素约束。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63.51亿元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17.6-18.1%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4.21亿元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2300P以上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复合型稀缺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研发与全球化投入（本批真实数据补充·来源见正文）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卡奥斯募资主要用于升级碳能源管理平台、推进工业大模型及智能体应用研发；2024年来自海外市场收入约7.09亿元，海外收入占比超12%，全球化步伐加快。（来源：卡奥斯港股IPO文件）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海外收入（2024）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约7.09亿元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占比超12%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工业大模型/智能体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IPO募资用途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全球推广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超20个国家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服务海外企业50+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AI+工业软件政策红利、万亿市场；绿色制造（碳管理）成最快增长极（来源：网易/卡奥斯）；卡奥斯港股IPO扩研（来源：腾讯新闻）。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挑战：研发设计软件进口依赖、人才短缺（「行业研判」）；卡奥斯硬件占比高致毛利率偏低、客户集中（来源：同花顺）。风险：技术迭代、数据合规与软件供应链安全（「行业研判」）。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AI+工业/绿色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港股IPO扩研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研发软件依赖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毛利低/客户集中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合规/供应链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（一）国产替代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突破研发设计类高端软件（CAD/CAE/PLM）国产替代，强化工业机理模型与开源生态（「行业研判」）。以卡奥斯4700+机理模型为底座，沉淀行业知识图谱（来源：同花顺）。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（二）AI原生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推动工业世界模型与智能体（110+工具）落地，从数字化到智能化（来源：卡奥斯官网）。发展绿色制造软件（碳管理）新增长极（来源：网易）。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研发设计软件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知识沉淀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4700+机理模型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AI原生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工业世界模型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碳管理软件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工业软件研发需长期资本，卡奥斯2025年研发4.21亿元、港股IPO募资投向平台研发（来源：网易、腾讯新闻）。宜用股权融资+软件著作权质押。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（二）中小软件企业融资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鹏海等中小软件企业宜用首版次软件保险、专精特新贷、政府引导基金（来源：大众网、青岛晚报）。「行业研判」：适合场景订阅制现金流+应收账款融资。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产品/规模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港股IPO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卡奥斯募研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4.21亿元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揭榜挂帅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鹏海等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引导基金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软著质押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中小软件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物联科技股份有限公司：工业软件与APP龙头，「平台+软件+硬件」架构，2025年数据智能解决方案占营收30.4%（绿色制造占11.1%）；积累4700+工业机理模型、110+智能体工具，天智工业大模型驱动；位于崂山。来源：卡奥斯招股书、同花顺、网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青岛鹏海软件有限公司：工业软件/智能制造及智能维护（海尔软件），入选省数字化转型揭榜挂帅试点项目；位于崂山区松岭路169号。来源：大众网、天眼查。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青岛檬豆网络科技有限公司：柠檬豆工业互联网平台，提供采购降本+云端研发+智造的工业APP与软件服务，国家级「双跨」平台；位于青岛市北区。来源：天眼查、青岛日报。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青岛市崂山区政府官网《青岛崂山区智能制造产业规模突破300亿元》（2025-12）；大众网《「310亿」背后的成功逻辑：崂山智造如何实现爆发式增长？》（2025-11-14）；搜狐/新华财经《解码青岛市崂山区智能制造产业进阶之路》；卡奥斯招股书及港交所递表报道（腾讯新闻2026-07-31、网易2026-07-31、同花顺2026-08-05）；卡奥斯官网（cosmoplat.com）；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