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山东潍坊高密（安全防护用品）特色产业集群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安全防护材料行业深度分析报告</w:t>
      </w:r>
    </w:p>
    <w:p>
      <w:pPr>
        <w:spacing w:lineRule="exact" w:line="600" w:before="0" w:after="0"/>
        <w:jc w:val="left"/>
      </w:pPr>
      <w:r>
        <w:rPr>
          <w:rFonts w:ascii="仿宋_GB2312" w:hAnsi="仿宋_GB2312" w:eastAsia="仿宋_GB2312"/>
          <w:b w:val="0"/>
          <w:color w:val="000000"/>
          <w:sz w:val="28"/>
        </w:rPr>
        <w:t>本报告聚焦安全防护材料（超高分子量聚乙烯纤维、阻燃/隔热材料等），数据来源于高密市政府、新华社、新派网等，数据截至2024—2026年。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全防护材料是高密安防集群向价值链上游延伸的核心环节，以超高分子量聚乙烯纤维、阻燃隔热材料为代表。高密自主研发的超高分子量聚乙烯纤维1根牙签粗细可细分240股、强度为钢丝数倍，既为高端防切割手套提供核心材料，又延伸至航天工程、远洋高强缆绳等高端领域。高密规划到2030年安防产业总产值达200亿元，打造超高分子量高强高模聚乙烯纤维产业基地、创建「国家安全应急产业示范基地」。2025年高密安防规上产值96.3亿元、营收85亿元。代表企业海宇股份以防火隔热材料构筑防护鞋技术壁垒。行业机遇在材料国产替代与高端应用，风险在原料与工艺壁垒。</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高密防护手套产量</w:t>
            </w:r>
          </w:p>
        </w:tc>
        <w:tc>
          <w:tcPr>
            <w:tcW w:type="dxa" w:w="2835"/>
          </w:tcPr>
          <w:p>
            <w:pPr>
              <w:spacing w:lineRule="exact" w:line="600"/>
              <w:jc w:val="center"/>
            </w:pPr>
            <w:r/>
            <w:r>
              <w:rPr>
                <w:rFonts w:ascii="仿宋_GB2312" w:hAnsi="仿宋_GB2312" w:eastAsia="仿宋_GB2312"/>
                <w:b w:val="0"/>
                <w:color w:val="000000"/>
                <w:sz w:val="32"/>
              </w:rPr>
              <w:t>40亿双/年</w:t>
            </w:r>
          </w:p>
        </w:tc>
        <w:tc>
          <w:tcPr>
            <w:tcW w:type="dxa" w:w="3118"/>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高密安全鞋产量</w:t>
            </w:r>
          </w:p>
        </w:tc>
        <w:tc>
          <w:tcPr>
            <w:tcW w:type="dxa" w:w="2835"/>
          </w:tcPr>
          <w:p>
            <w:pPr>
              <w:spacing w:lineRule="exact" w:line="600"/>
              <w:jc w:val="center"/>
            </w:pPr>
            <w:r/>
            <w:r>
              <w:rPr>
                <w:rFonts w:ascii="仿宋_GB2312" w:hAnsi="仿宋_GB2312" w:eastAsia="仿宋_GB2312"/>
                <w:b w:val="0"/>
                <w:color w:val="000000"/>
                <w:sz w:val="32"/>
              </w:rPr>
              <w:t>2亿双/年</w:t>
            </w:r>
          </w:p>
        </w:tc>
        <w:tc>
          <w:tcPr>
            <w:tcW w:type="dxa" w:w="3118"/>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全国1/3</w:t>
            </w:r>
          </w:p>
        </w:tc>
        <w:tc>
          <w:tcPr>
            <w:tcW w:type="dxa" w:w="3118"/>
          </w:tcPr>
          <w:p>
            <w:pPr>
              <w:spacing w:lineRule="exact" w:line="600"/>
              <w:jc w:val="center"/>
            </w:pPr>
            <w:r/>
            <w:r>
              <w:rPr>
                <w:rFonts w:ascii="仿宋_GB2312" w:hAnsi="仿宋_GB2312" w:eastAsia="仿宋_GB2312"/>
                <w:b w:val="0"/>
                <w:color w:val="000000"/>
                <w:sz w:val="32"/>
              </w:rPr>
              <w:t>全国首位</w:t>
            </w:r>
          </w:p>
        </w:tc>
      </w:tr>
      <w:tr>
        <w:tc>
          <w:tcPr>
            <w:tcW w:type="dxa" w:w="2835"/>
          </w:tcPr>
          <w:p>
            <w:pPr>
              <w:spacing w:lineRule="exact" w:line="600"/>
              <w:jc w:val="center"/>
            </w:pPr>
            <w:r/>
            <w:r>
              <w:rPr>
                <w:rFonts w:ascii="仿宋_GB2312" w:hAnsi="仿宋_GB2312" w:eastAsia="仿宋_GB2312"/>
                <w:b w:val="0"/>
                <w:color w:val="000000"/>
                <w:sz w:val="32"/>
              </w:rPr>
              <w:t>UHMWPE纤维</w:t>
            </w:r>
          </w:p>
        </w:tc>
        <w:tc>
          <w:tcPr>
            <w:tcW w:type="dxa" w:w="2835"/>
          </w:tcPr>
          <w:p>
            <w:pPr>
              <w:spacing w:lineRule="exact" w:line="600"/>
              <w:jc w:val="center"/>
            </w:pPr>
            <w:r/>
            <w:r>
              <w:rPr>
                <w:rFonts w:ascii="仿宋_GB2312" w:hAnsi="仿宋_GB2312" w:eastAsia="仿宋_GB2312"/>
                <w:b w:val="0"/>
                <w:color w:val="000000"/>
                <w:sz w:val="32"/>
              </w:rPr>
              <w:t>细分240股/钢丝强度</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2030目标</w:t>
            </w:r>
          </w:p>
        </w:tc>
        <w:tc>
          <w:tcPr>
            <w:tcW w:type="dxa" w:w="2835"/>
          </w:tcPr>
          <w:p>
            <w:pPr>
              <w:spacing w:lineRule="exact" w:line="600"/>
              <w:jc w:val="center"/>
            </w:pPr>
            <w:r/>
            <w:r>
              <w:rPr>
                <w:rFonts w:ascii="仿宋_GB2312" w:hAnsi="仿宋_GB2312" w:eastAsia="仿宋_GB2312"/>
                <w:b w:val="0"/>
                <w:color w:val="000000"/>
                <w:sz w:val="32"/>
              </w:rPr>
              <w:t>安防总产值200亿元</w:t>
            </w:r>
          </w:p>
        </w:tc>
        <w:tc>
          <w:tcPr>
            <w:tcW w:type="dxa" w:w="3118"/>
          </w:tcPr>
          <w:p>
            <w:pPr>
              <w:spacing w:lineRule="exact" w:line="600"/>
              <w:jc w:val="center"/>
            </w:pPr>
            <w:r/>
            <w:r>
              <w:rPr>
                <w:rFonts w:ascii="仿宋_GB2312" w:hAnsi="仿宋_GB2312" w:eastAsia="仿宋_GB2312"/>
                <w:b w:val="0"/>
                <w:color w:val="000000"/>
                <w:sz w:val="32"/>
              </w:rPr>
              <w:t>高密规划</w:t>
            </w:r>
          </w:p>
        </w:tc>
      </w:tr>
      <w:tr>
        <w:tc>
          <w:tcPr>
            <w:tcW w:type="dxa" w:w="2835"/>
          </w:tcPr>
          <w:p>
            <w:pPr>
              <w:spacing w:lineRule="exact" w:line="600"/>
              <w:jc w:val="center"/>
            </w:pPr>
            <w:r/>
            <w:r>
              <w:rPr>
                <w:rFonts w:ascii="仿宋_GB2312" w:hAnsi="仿宋_GB2312" w:eastAsia="仿宋_GB2312"/>
                <w:b w:val="0"/>
                <w:color w:val="000000"/>
                <w:sz w:val="32"/>
              </w:rPr>
              <w:t>2025规上产值</w:t>
            </w:r>
          </w:p>
        </w:tc>
        <w:tc>
          <w:tcPr>
            <w:tcW w:type="dxa" w:w="2835"/>
          </w:tcPr>
          <w:p>
            <w:pPr>
              <w:spacing w:lineRule="exact" w:line="600"/>
              <w:jc w:val="center"/>
            </w:pPr>
            <w:r/>
            <w:r>
              <w:rPr>
                <w:rFonts w:ascii="仿宋_GB2312" w:hAnsi="仿宋_GB2312" w:eastAsia="仿宋_GB2312"/>
                <w:b w:val="0"/>
                <w:color w:val="000000"/>
                <w:sz w:val="32"/>
              </w:rPr>
              <w:t>96.3亿元</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研发平台</w:t>
            </w:r>
          </w:p>
        </w:tc>
        <w:tc>
          <w:tcPr>
            <w:tcW w:type="dxa" w:w="2835"/>
          </w:tcPr>
          <w:p>
            <w:pPr>
              <w:spacing w:lineRule="exact" w:line="600"/>
              <w:jc w:val="center"/>
            </w:pPr>
            <w:r/>
            <w:r>
              <w:rPr>
                <w:rFonts w:ascii="仿宋_GB2312" w:hAnsi="仿宋_GB2312" w:eastAsia="仿宋_GB2312"/>
                <w:b w:val="0"/>
                <w:color w:val="000000"/>
                <w:sz w:val="32"/>
              </w:rPr>
              <w:t>省级7家/发明105</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优质企业</w:t>
            </w:r>
          </w:p>
        </w:tc>
        <w:tc>
          <w:tcPr>
            <w:tcW w:type="dxa" w:w="2835"/>
          </w:tcPr>
          <w:p>
            <w:pPr>
              <w:spacing w:lineRule="exact" w:line="600"/>
              <w:jc w:val="center"/>
            </w:pPr>
            <w:r/>
            <w:r>
              <w:rPr>
                <w:rFonts w:ascii="仿宋_GB2312" w:hAnsi="仿宋_GB2312" w:eastAsia="仿宋_GB2312"/>
                <w:b w:val="0"/>
                <w:color w:val="000000"/>
                <w:sz w:val="32"/>
              </w:rPr>
              <w:t>省级24家</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电商年销售额</w:t>
            </w:r>
          </w:p>
        </w:tc>
        <w:tc>
          <w:tcPr>
            <w:tcW w:type="dxa" w:w="2835"/>
          </w:tcPr>
          <w:p>
            <w:pPr>
              <w:spacing w:lineRule="exact" w:line="600"/>
              <w:jc w:val="center"/>
            </w:pPr>
            <w:r/>
            <w:r>
              <w:rPr>
                <w:rFonts w:ascii="仿宋_GB2312" w:hAnsi="仿宋_GB2312" w:eastAsia="仿宋_GB2312"/>
                <w:b w:val="0"/>
                <w:color w:val="000000"/>
                <w:sz w:val="32"/>
              </w:rPr>
              <w:t>突破30亿元</w:t>
            </w:r>
          </w:p>
        </w:tc>
        <w:tc>
          <w:tcPr>
            <w:tcW w:type="dxa" w:w="3118"/>
          </w:tcPr>
          <w:p>
            <w:pPr>
              <w:spacing w:lineRule="exact" w:line="600"/>
              <w:jc w:val="center"/>
            </w:pPr>
            <w:r/>
            <w:r>
              <w:rPr>
                <w:rFonts w:ascii="仿宋_GB2312" w:hAnsi="仿宋_GB2312" w:eastAsia="仿宋_GB2312"/>
                <w:b w:val="0"/>
                <w:color w:val="000000"/>
                <w:sz w:val="32"/>
              </w:rPr>
              <w:t>新派网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高性能纤维与安全防护材料属关键战略新材料与安全应急产业。国家将安全应急产业作为战略性新兴产业培育，高密获「国家安全应急产业示范基地创建单位」。高密规划将安防材料作为升级重点，出台专项政策完善产业配套、技改与外贸保障，打造「从头到脚」全类别集群（来源：高密市政府、高密规划）。</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高密安防用品现有规上企业67—70家、经营主体超2000家，产品4大类300多个品种，年产防护手套40亿双、安全鞋2亿双，产能占全国三分之一、产销量全国首位。规划到2030年安防产业总产值达200亿元，打造超高分子量高强高模聚乙烯纤维产业基地，推进安防用品商城、星宇安防产业园等重点项目（来源：高密规划、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67—70家</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防护产量</w:t>
            </w:r>
          </w:p>
        </w:tc>
        <w:tc>
          <w:tcPr>
            <w:tcW w:type="dxa" w:w="2835"/>
          </w:tcPr>
          <w:p>
            <w:pPr>
              <w:spacing w:lineRule="exact" w:line="600"/>
              <w:jc w:val="center"/>
            </w:pPr>
            <w:r/>
            <w:r>
              <w:rPr>
                <w:rFonts w:ascii="仿宋_GB2312" w:hAnsi="仿宋_GB2312" w:eastAsia="仿宋_GB2312"/>
                <w:b w:val="0"/>
                <w:color w:val="000000"/>
                <w:sz w:val="32"/>
              </w:rPr>
              <w:t>手套40亿/鞋2亿双</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全国1/3</w:t>
            </w:r>
          </w:p>
        </w:tc>
        <w:tc>
          <w:tcPr>
            <w:tcW w:type="dxa" w:w="2835"/>
          </w:tcPr>
          <w:p>
            <w:pPr>
              <w:spacing w:lineRule="exact" w:line="600"/>
              <w:jc w:val="center"/>
            </w:pPr>
            <w:r/>
            <w:r>
              <w:rPr>
                <w:rFonts w:ascii="仿宋_GB2312" w:hAnsi="仿宋_GB2312" w:eastAsia="仿宋_GB2312"/>
                <w:b w:val="0"/>
                <w:color w:val="000000"/>
                <w:sz w:val="32"/>
              </w:rPr>
              <w:t>全国首位</w:t>
            </w:r>
          </w:p>
        </w:tc>
      </w:tr>
      <w:tr>
        <w:tc>
          <w:tcPr>
            <w:tcW w:type="dxa" w:w="2835"/>
          </w:tcPr>
          <w:p>
            <w:pPr>
              <w:spacing w:lineRule="exact" w:line="600"/>
              <w:jc w:val="center"/>
            </w:pPr>
            <w:r/>
            <w:r>
              <w:rPr>
                <w:rFonts w:ascii="仿宋_GB2312" w:hAnsi="仿宋_GB2312" w:eastAsia="仿宋_GB2312"/>
                <w:b w:val="0"/>
                <w:color w:val="000000"/>
                <w:sz w:val="32"/>
              </w:rPr>
              <w:t>2030目标</w:t>
            </w:r>
          </w:p>
        </w:tc>
        <w:tc>
          <w:tcPr>
            <w:tcW w:type="dxa" w:w="2835"/>
          </w:tcPr>
          <w:p>
            <w:pPr>
              <w:spacing w:lineRule="exact" w:line="600"/>
              <w:jc w:val="center"/>
            </w:pPr>
            <w:r/>
            <w:r>
              <w:rPr>
                <w:rFonts w:ascii="仿宋_GB2312" w:hAnsi="仿宋_GB2312" w:eastAsia="仿宋_GB2312"/>
                <w:b w:val="0"/>
                <w:color w:val="000000"/>
                <w:sz w:val="32"/>
              </w:rPr>
              <w:t>总产值200亿元</w:t>
            </w:r>
          </w:p>
        </w:tc>
        <w:tc>
          <w:tcPr>
            <w:tcW w:type="dxa" w:w="2835"/>
          </w:tcPr>
          <w:p>
            <w:pPr>
              <w:spacing w:lineRule="exact" w:line="600"/>
              <w:jc w:val="center"/>
            </w:pPr>
            <w:r/>
            <w:r>
              <w:rPr>
                <w:rFonts w:ascii="仿宋_GB2312" w:hAnsi="仿宋_GB2312" w:eastAsia="仿宋_GB2312"/>
                <w:b w:val="0"/>
                <w:color w:val="000000"/>
                <w:sz w:val="32"/>
              </w:rPr>
              <w:t>高密规划</w:t>
            </w:r>
          </w:p>
        </w:tc>
      </w:tr>
      <w:tr>
        <w:tc>
          <w:tcPr>
            <w:tcW w:type="dxa" w:w="2835"/>
          </w:tcPr>
          <w:p>
            <w:pPr>
              <w:spacing w:lineRule="exact" w:line="600"/>
              <w:jc w:val="center"/>
            </w:pPr>
            <w:r/>
            <w:r>
              <w:rPr>
                <w:rFonts w:ascii="仿宋_GB2312" w:hAnsi="仿宋_GB2312" w:eastAsia="仿宋_GB2312"/>
                <w:b w:val="0"/>
                <w:color w:val="000000"/>
                <w:sz w:val="32"/>
              </w:rPr>
              <w:t>材料基地</w:t>
            </w:r>
          </w:p>
        </w:tc>
        <w:tc>
          <w:tcPr>
            <w:tcW w:type="dxa" w:w="2835"/>
          </w:tcPr>
          <w:p>
            <w:pPr>
              <w:spacing w:lineRule="exact" w:line="600"/>
              <w:jc w:val="center"/>
            </w:pPr>
            <w:r/>
            <w:r>
              <w:rPr>
                <w:rFonts w:ascii="仿宋_GB2312" w:hAnsi="仿宋_GB2312" w:eastAsia="仿宋_GB2312"/>
                <w:b w:val="0"/>
                <w:color w:val="000000"/>
                <w:sz w:val="32"/>
              </w:rPr>
              <w:t>超高分子量聚乙烯</w:t>
            </w:r>
          </w:p>
        </w:tc>
        <w:tc>
          <w:tcPr>
            <w:tcW w:type="dxa" w:w="2835"/>
          </w:tcPr>
          <w:p>
            <w:pPr>
              <w:spacing w:lineRule="exact" w:line="600"/>
              <w:jc w:val="center"/>
            </w:pPr>
            <w:r/>
            <w:r>
              <w:rPr>
                <w:rFonts w:ascii="仿宋_GB2312" w:hAnsi="仿宋_GB2312" w:eastAsia="仿宋_GB2312"/>
                <w:b w:val="0"/>
                <w:color w:val="000000"/>
                <w:sz w:val="32"/>
              </w:rPr>
              <w:t>高密规划</w:t>
            </w:r>
          </w:p>
        </w:tc>
      </w:tr>
      <w:tr>
        <w:tc>
          <w:tcPr>
            <w:tcW w:type="dxa" w:w="2835"/>
          </w:tcPr>
          <w:p>
            <w:pPr>
              <w:spacing w:lineRule="exact" w:line="600"/>
              <w:jc w:val="center"/>
            </w:pPr>
            <w:r/>
            <w:r>
              <w:rPr>
                <w:rFonts w:ascii="仿宋_GB2312" w:hAnsi="仿宋_GB2312" w:eastAsia="仿宋_GB2312"/>
                <w:b w:val="0"/>
                <w:color w:val="000000"/>
                <w:sz w:val="32"/>
              </w:rPr>
              <w:t>2025规上产值</w:t>
            </w:r>
          </w:p>
        </w:tc>
        <w:tc>
          <w:tcPr>
            <w:tcW w:type="dxa" w:w="2835"/>
          </w:tcPr>
          <w:p>
            <w:pPr>
              <w:spacing w:lineRule="exact" w:line="600"/>
              <w:jc w:val="center"/>
            </w:pPr>
            <w:r/>
            <w:r>
              <w:rPr>
                <w:rFonts w:ascii="仿宋_GB2312" w:hAnsi="仿宋_GB2312" w:eastAsia="仿宋_GB2312"/>
                <w:b w:val="0"/>
                <w:color w:val="000000"/>
                <w:sz w:val="32"/>
              </w:rPr>
              <w:t>96.3亿元</w:t>
            </w:r>
          </w:p>
        </w:tc>
        <w:tc>
          <w:tcPr>
            <w:tcW w:type="dxa" w:w="2835"/>
          </w:tcPr>
          <w:p>
            <w:pPr>
              <w:spacing w:lineRule="exact" w:line="600"/>
              <w:jc w:val="center"/>
            </w:pPr>
            <w:r/>
            <w:r>
              <w:rPr>
                <w:rFonts w:ascii="仿宋_GB2312" w:hAnsi="仿宋_GB2312" w:eastAsia="仿宋_GB2312"/>
                <w:b w:val="0"/>
                <w:color w:val="000000"/>
                <w:sz w:val="32"/>
              </w:rPr>
              <w:t>新派网</w:t>
            </w:r>
          </w:p>
        </w:tc>
      </w:tr>
    </w:tbl>
    <w:p>
      <w:pPr>
        <w:spacing w:lineRule="exact" w:line="600" w:before="120" w:after="120"/>
        <w:ind w:firstLine="420"/>
        <w:jc w:val="left"/>
      </w:pPr>
      <w:r>
        <w:rPr>
          <w:rFonts w:ascii="楷体_GB2312" w:hAnsi="楷体_GB2312" w:eastAsia="楷体_GB2312"/>
          <w:b w:val="0"/>
          <w:color w:val="000000"/>
          <w:sz w:val="32"/>
        </w:rPr>
        <w:t>产业名城底盘（本批真实数据补充·来源见正文）</w:t>
      </w:r>
    </w:p>
    <w:p>
      <w:pPr>
        <w:spacing w:lineRule="exact" w:line="600" w:before="0" w:after="0"/>
        <w:ind w:firstLine="420"/>
        <w:jc w:val="both"/>
      </w:pPr>
      <w:r>
        <w:rPr>
          <w:rFonts w:ascii="仿宋_GB2312" w:hAnsi="仿宋_GB2312" w:eastAsia="仿宋_GB2312"/>
          <w:b w:val="0"/>
          <w:color w:val="000000"/>
          <w:sz w:val="32"/>
        </w:rPr>
        <w:t>高密是中国安全防护用品产业名城，安防用品产业为全市两大五百亿级产业集群之一。2024年安防用品产业规模以上企业实现工业总产值71.6亿元，同比增长14.3%；全市拥有安防用品经营主体2300多家，带动2000余家各类市场主体发展。（来源：中新网2025-08、新浪财经高密安防概况）</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安防用品规上工业总产值</w:t>
            </w:r>
          </w:p>
        </w:tc>
        <w:tc>
          <w:tcPr>
            <w:tcW w:type="dxa" w:w="3118"/>
          </w:tcPr>
          <w:p>
            <w:pPr>
              <w:spacing w:lineRule="exact" w:line="600"/>
              <w:jc w:val="center"/>
            </w:pPr>
            <w:r/>
            <w:r>
              <w:rPr>
                <w:rFonts w:ascii="仿宋_GB2312" w:hAnsi="仿宋_GB2312" w:eastAsia="仿宋_GB2312"/>
                <w:b w:val="0"/>
                <w:color w:val="000000"/>
                <w:sz w:val="32"/>
              </w:rPr>
              <w:t>71.6亿元（2024）</w:t>
            </w:r>
          </w:p>
        </w:tc>
        <w:tc>
          <w:tcPr>
            <w:tcW w:type="dxa" w:w="2551"/>
          </w:tcPr>
          <w:p>
            <w:pPr>
              <w:spacing w:lineRule="exact" w:line="600"/>
              <w:jc w:val="center"/>
            </w:pPr>
            <w:r/>
            <w:r>
              <w:rPr>
                <w:rFonts w:ascii="仿宋_GB2312" w:hAnsi="仿宋_GB2312" w:eastAsia="仿宋_GB2312"/>
                <w:b w:val="0"/>
                <w:color w:val="000000"/>
                <w:sz w:val="32"/>
              </w:rPr>
              <w:t>同比+14.3%</w:t>
            </w:r>
          </w:p>
        </w:tc>
      </w:tr>
      <w:tr>
        <w:tc>
          <w:tcPr>
            <w:tcW w:type="dxa" w:w="2835"/>
          </w:tcPr>
          <w:p>
            <w:pPr>
              <w:spacing w:lineRule="exact" w:line="600"/>
              <w:jc w:val="center"/>
            </w:pPr>
            <w:r/>
            <w:r>
              <w:rPr>
                <w:rFonts w:ascii="仿宋_GB2312" w:hAnsi="仿宋_GB2312" w:eastAsia="仿宋_GB2312"/>
                <w:b w:val="0"/>
                <w:color w:val="000000"/>
                <w:sz w:val="32"/>
              </w:rPr>
              <w:t>安防用品经营主体</w:t>
            </w:r>
          </w:p>
        </w:tc>
        <w:tc>
          <w:tcPr>
            <w:tcW w:type="dxa" w:w="3118"/>
          </w:tcPr>
          <w:p>
            <w:pPr>
              <w:spacing w:lineRule="exact" w:line="600"/>
              <w:jc w:val="center"/>
            </w:pPr>
            <w:r/>
            <w:r>
              <w:rPr>
                <w:rFonts w:ascii="仿宋_GB2312" w:hAnsi="仿宋_GB2312" w:eastAsia="仿宋_GB2312"/>
                <w:b w:val="0"/>
                <w:color w:val="000000"/>
                <w:sz w:val="32"/>
              </w:rPr>
              <w:t>2300多家</w:t>
            </w:r>
          </w:p>
        </w:tc>
        <w:tc>
          <w:tcPr>
            <w:tcW w:type="dxa" w:w="2551"/>
          </w:tcPr>
          <w:p>
            <w:pPr>
              <w:spacing w:lineRule="exact" w:line="600"/>
              <w:jc w:val="center"/>
            </w:pPr>
            <w:r/>
            <w:r>
              <w:rPr>
                <w:rFonts w:ascii="仿宋_GB2312" w:hAnsi="仿宋_GB2312" w:eastAsia="仿宋_GB2312"/>
                <w:b w:val="0"/>
                <w:color w:val="000000"/>
                <w:sz w:val="32"/>
              </w:rPr>
              <w:t>带动2000余家</w:t>
            </w:r>
          </w:p>
        </w:tc>
      </w:tr>
      <w:tr>
        <w:tc>
          <w:tcPr>
            <w:tcW w:type="dxa" w:w="2835"/>
          </w:tcPr>
          <w:p>
            <w:pPr>
              <w:spacing w:lineRule="exact" w:line="600"/>
              <w:jc w:val="center"/>
            </w:pPr>
            <w:r/>
            <w:r>
              <w:rPr>
                <w:rFonts w:ascii="仿宋_GB2312" w:hAnsi="仿宋_GB2312" w:eastAsia="仿宋_GB2312"/>
                <w:b w:val="0"/>
                <w:color w:val="000000"/>
                <w:sz w:val="32"/>
              </w:rPr>
              <w:t>产业集群定位</w:t>
            </w:r>
          </w:p>
        </w:tc>
        <w:tc>
          <w:tcPr>
            <w:tcW w:type="dxa" w:w="3118"/>
          </w:tcPr>
          <w:p>
            <w:pPr>
              <w:spacing w:lineRule="exact" w:line="600"/>
              <w:jc w:val="center"/>
            </w:pPr>
            <w:r/>
            <w:r>
              <w:rPr>
                <w:rFonts w:ascii="仿宋_GB2312" w:hAnsi="仿宋_GB2312" w:eastAsia="仿宋_GB2312"/>
                <w:b w:val="0"/>
                <w:color w:val="000000"/>
                <w:sz w:val="32"/>
              </w:rPr>
              <w:t>中国安全防护用品产业名城</w:t>
            </w:r>
          </w:p>
        </w:tc>
        <w:tc>
          <w:tcPr>
            <w:tcW w:type="dxa" w:w="2551"/>
          </w:tcPr>
          <w:p>
            <w:pPr>
              <w:spacing w:lineRule="exact" w:line="600"/>
              <w:jc w:val="center"/>
            </w:pPr>
            <w:r/>
            <w:r>
              <w:rPr>
                <w:rFonts w:ascii="仿宋_GB2312" w:hAnsi="仿宋_GB2312" w:eastAsia="仿宋_GB2312"/>
                <w:b w:val="0"/>
                <w:color w:val="000000"/>
                <w:sz w:val="32"/>
              </w:rPr>
              <w:t>五百亿级集群</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（一）防护材料链条</w:t>
      </w:r>
    </w:p>
    <w:p>
      <w:pPr>
        <w:spacing w:lineRule="exact" w:line="600" w:before="0" w:after="0"/>
        <w:ind w:firstLine="420"/>
        <w:jc w:val="both"/>
      </w:pPr>
      <w:r>
        <w:rPr>
          <w:rFonts w:ascii="仿宋_GB2312" w:hAnsi="仿宋_GB2312" w:eastAsia="仿宋_GB2312"/>
          <w:b w:val="0"/>
          <w:color w:val="000000"/>
          <w:sz w:val="32"/>
        </w:rPr>
        <w:t>安全防护材料链条含「高分子原料—纤维纺丝—改性/复合—制品应用」。超高分子量聚乙烯纤维（UHMWPE）由高密企业自主研发，1根牙签粗细纤维可细分240股、强度为钢丝数倍，用于高端防切割手套芯与防护装备增强。阻燃、隔热材料（如海宇防火隔热体系）用于防护鞋服。材料向上支撑手套、鞋、服全类别（来源：新华社、高密规划）。</w:t>
      </w:r>
    </w:p>
    <w:p>
      <w:pPr>
        <w:spacing w:lineRule="exact" w:line="600" w:before="120" w:after="120"/>
        <w:ind w:firstLine="420"/>
        <w:jc w:val="left"/>
      </w:pPr>
      <w:r>
        <w:rPr>
          <w:rFonts w:ascii="楷体_GB2312" w:hAnsi="楷体_GB2312" w:eastAsia="楷体_GB2312"/>
          <w:b w:val="0"/>
          <w:color w:val="000000"/>
          <w:sz w:val="32"/>
        </w:rPr>
        <w:t>（二）下游应用协同</w:t>
      </w:r>
    </w:p>
    <w:p>
      <w:pPr>
        <w:spacing w:lineRule="exact" w:line="600" w:before="0" w:after="0"/>
        <w:ind w:firstLine="420"/>
        <w:jc w:val="both"/>
      </w:pPr>
      <w:r>
        <w:rPr>
          <w:rFonts w:ascii="仿宋_GB2312" w:hAnsi="仿宋_GB2312" w:eastAsia="仿宋_GB2312"/>
          <w:b w:val="0"/>
          <w:color w:val="000000"/>
          <w:sz w:val="32"/>
        </w:rPr>
        <w:t>防护材料就近供给星宇（防切割手套）、海宇（防火隔热鞋）、凤墩（定制鞋）等下游，形成「材料—制品」短链协同。UHMWPE纤维应用延伸至航天工程、远洋高强缆绳等高精尖领域，拓宽安防材料外溢价值。安防产业链合作联盟整合160余家配套企业，强化材料—制品质效闭环（来源：新华社、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产品/特性</w:t>
            </w:r>
          </w:p>
        </w:tc>
        <w:tc>
          <w:tcPr>
            <w:tcW w:type="dxa" w:w="2551"/>
          </w:tcPr>
          <w:p>
            <w:pPr>
              <w:spacing w:lineRule="exact" w:line="600"/>
              <w:jc w:val="center"/>
            </w:pPr>
            <w:r/>
            <w:r>
              <w:rPr>
                <w:rFonts w:ascii="黑体" w:hAnsi="黑体" w:eastAsia="黑体"/>
                <w:b/>
                <w:color w:val="000000"/>
                <w:sz w:val="32"/>
              </w:rPr>
              <w:t>应用</w:t>
            </w:r>
          </w:p>
        </w:tc>
      </w:tr>
      <w:tr>
        <w:tc>
          <w:tcPr>
            <w:tcW w:type="dxa" w:w="2551"/>
          </w:tcPr>
          <w:p>
            <w:pPr>
              <w:spacing w:lineRule="exact" w:line="600"/>
              <w:jc w:val="center"/>
            </w:pPr>
            <w:r/>
            <w:r>
              <w:rPr>
                <w:rFonts w:ascii="仿宋_GB2312" w:hAnsi="仿宋_GB2312" w:eastAsia="仿宋_GB2312"/>
                <w:b w:val="0"/>
                <w:color w:val="000000"/>
                <w:sz w:val="32"/>
              </w:rPr>
              <w:t>UHMWPE纤维</w:t>
            </w:r>
          </w:p>
        </w:tc>
        <w:tc>
          <w:tcPr>
            <w:tcW w:type="dxa" w:w="3402"/>
          </w:tcPr>
          <w:p>
            <w:pPr>
              <w:spacing w:lineRule="exact" w:line="600"/>
              <w:jc w:val="center"/>
            </w:pPr>
            <w:r/>
            <w:r>
              <w:rPr>
                <w:rFonts w:ascii="仿宋_GB2312" w:hAnsi="仿宋_GB2312" w:eastAsia="仿宋_GB2312"/>
                <w:b w:val="0"/>
                <w:color w:val="000000"/>
                <w:sz w:val="32"/>
              </w:rPr>
              <w:t>细分240股/钢丝强度</w:t>
            </w:r>
          </w:p>
        </w:tc>
        <w:tc>
          <w:tcPr>
            <w:tcW w:type="dxa" w:w="2551"/>
          </w:tcPr>
          <w:p>
            <w:pPr>
              <w:spacing w:lineRule="exact" w:line="600"/>
              <w:jc w:val="center"/>
            </w:pPr>
            <w:r/>
            <w:r>
              <w:rPr>
                <w:rFonts w:ascii="仿宋_GB2312" w:hAnsi="仿宋_GB2312" w:eastAsia="仿宋_GB2312"/>
                <w:b w:val="0"/>
                <w:color w:val="000000"/>
                <w:sz w:val="32"/>
              </w:rPr>
              <w:t>防切割手套/缆绳</w:t>
            </w:r>
          </w:p>
        </w:tc>
      </w:tr>
      <w:tr>
        <w:tc>
          <w:tcPr>
            <w:tcW w:type="dxa" w:w="2551"/>
          </w:tcPr>
          <w:p>
            <w:pPr>
              <w:spacing w:lineRule="exact" w:line="600"/>
              <w:jc w:val="center"/>
            </w:pPr>
            <w:r/>
            <w:r>
              <w:rPr>
                <w:rFonts w:ascii="仿宋_GB2312" w:hAnsi="仿宋_GB2312" w:eastAsia="仿宋_GB2312"/>
                <w:b w:val="0"/>
                <w:color w:val="000000"/>
                <w:sz w:val="32"/>
              </w:rPr>
              <w:t>阻燃隔热</w:t>
            </w:r>
          </w:p>
        </w:tc>
        <w:tc>
          <w:tcPr>
            <w:tcW w:type="dxa" w:w="3402"/>
          </w:tcPr>
          <w:p>
            <w:pPr>
              <w:spacing w:lineRule="exact" w:line="600"/>
              <w:jc w:val="center"/>
            </w:pPr>
            <w:r/>
            <w:r>
              <w:rPr>
                <w:rFonts w:ascii="仿宋_GB2312" w:hAnsi="仿宋_GB2312" w:eastAsia="仿宋_GB2312"/>
                <w:b w:val="0"/>
                <w:color w:val="000000"/>
                <w:sz w:val="32"/>
              </w:rPr>
              <w:t>防火耐高温</w:t>
            </w:r>
          </w:p>
        </w:tc>
        <w:tc>
          <w:tcPr>
            <w:tcW w:type="dxa" w:w="2551"/>
          </w:tcPr>
          <w:p>
            <w:pPr>
              <w:spacing w:lineRule="exact" w:line="600"/>
              <w:jc w:val="center"/>
            </w:pPr>
            <w:r/>
            <w:r>
              <w:rPr>
                <w:rFonts w:ascii="仿宋_GB2312" w:hAnsi="仿宋_GB2312" w:eastAsia="仿宋_GB2312"/>
                <w:b w:val="0"/>
                <w:color w:val="000000"/>
                <w:sz w:val="32"/>
              </w:rPr>
              <w:t>防护鞋服</w:t>
            </w:r>
          </w:p>
        </w:tc>
      </w:tr>
      <w:tr>
        <w:tc>
          <w:tcPr>
            <w:tcW w:type="dxa" w:w="2551"/>
          </w:tcPr>
          <w:p>
            <w:pPr>
              <w:spacing w:lineRule="exact" w:line="600"/>
              <w:jc w:val="center"/>
            </w:pPr>
            <w:r/>
            <w:r>
              <w:rPr>
                <w:rFonts w:ascii="仿宋_GB2312" w:hAnsi="仿宋_GB2312" w:eastAsia="仿宋_GB2312"/>
                <w:b w:val="0"/>
                <w:color w:val="000000"/>
                <w:sz w:val="32"/>
              </w:rPr>
              <w:t>复合改性</w:t>
            </w:r>
          </w:p>
        </w:tc>
        <w:tc>
          <w:tcPr>
            <w:tcW w:type="dxa" w:w="3402"/>
          </w:tcPr>
          <w:p>
            <w:pPr>
              <w:spacing w:lineRule="exact" w:line="600"/>
              <w:jc w:val="center"/>
            </w:pPr>
            <w:r/>
            <w:r>
              <w:rPr>
                <w:rFonts w:ascii="仿宋_GB2312" w:hAnsi="仿宋_GB2312" w:eastAsia="仿宋_GB2312"/>
                <w:b w:val="0"/>
                <w:color w:val="000000"/>
                <w:sz w:val="32"/>
              </w:rPr>
              <w:t>材料—制品</w:t>
            </w:r>
          </w:p>
        </w:tc>
        <w:tc>
          <w:tcPr>
            <w:tcW w:type="dxa" w:w="2551"/>
          </w:tcPr>
          <w:p>
            <w:pPr>
              <w:spacing w:lineRule="exact" w:line="600"/>
              <w:jc w:val="center"/>
            </w:pPr>
            <w:r/>
            <w:r>
              <w:rPr>
                <w:rFonts w:ascii="仿宋_GB2312" w:hAnsi="仿宋_GB2312" w:eastAsia="仿宋_GB2312"/>
                <w:b w:val="0"/>
                <w:color w:val="000000"/>
                <w:sz w:val="32"/>
              </w:rPr>
              <w:t>全类别</w:t>
            </w:r>
          </w:p>
        </w:tc>
      </w:tr>
      <w:tr>
        <w:tc>
          <w:tcPr>
            <w:tcW w:type="dxa" w:w="2551"/>
          </w:tcPr>
          <w:p>
            <w:pPr>
              <w:spacing w:lineRule="exact" w:line="600"/>
              <w:jc w:val="center"/>
            </w:pPr>
            <w:r/>
            <w:r>
              <w:rPr>
                <w:rFonts w:ascii="仿宋_GB2312" w:hAnsi="仿宋_GB2312" w:eastAsia="仿宋_GB2312"/>
                <w:b w:val="0"/>
                <w:color w:val="000000"/>
                <w:sz w:val="32"/>
              </w:rPr>
              <w:t>外溢</w:t>
            </w:r>
          </w:p>
        </w:tc>
        <w:tc>
          <w:tcPr>
            <w:tcW w:type="dxa" w:w="3402"/>
          </w:tcPr>
          <w:p>
            <w:pPr>
              <w:spacing w:lineRule="exact" w:line="600"/>
              <w:jc w:val="center"/>
            </w:pPr>
            <w:r/>
            <w:r>
              <w:rPr>
                <w:rFonts w:ascii="仿宋_GB2312" w:hAnsi="仿宋_GB2312" w:eastAsia="仿宋_GB2312"/>
                <w:b w:val="0"/>
                <w:color w:val="000000"/>
                <w:sz w:val="32"/>
              </w:rPr>
              <w:t>航天/远洋</w:t>
            </w:r>
          </w:p>
        </w:tc>
        <w:tc>
          <w:tcPr>
            <w:tcW w:type="dxa" w:w="2551"/>
          </w:tcPr>
          <w:p>
            <w:pPr>
              <w:spacing w:lineRule="exact" w:line="600"/>
              <w:jc w:val="center"/>
            </w:pPr>
            <w:r/>
            <w:r>
              <w:rPr>
                <w:rFonts w:ascii="仿宋_GB2312" w:hAnsi="仿宋_GB2312" w:eastAsia="仿宋_GB2312"/>
                <w:b w:val="0"/>
                <w:color w:val="000000"/>
                <w:sz w:val="32"/>
              </w:rPr>
              <w:t>高端领域</w:t>
            </w:r>
          </w:p>
        </w:tc>
      </w:tr>
      <w:tr>
        <w:tc>
          <w:tcPr>
            <w:tcW w:type="dxa" w:w="2551"/>
          </w:tcPr>
          <w:p>
            <w:pPr>
              <w:spacing w:lineRule="exact" w:line="600"/>
              <w:jc w:val="center"/>
            </w:pPr>
            <w:r/>
            <w:r>
              <w:rPr>
                <w:rFonts w:ascii="仿宋_GB2312" w:hAnsi="仿宋_GB2312" w:eastAsia="仿宋_GB2312"/>
                <w:b w:val="0"/>
                <w:color w:val="000000"/>
                <w:sz w:val="32"/>
              </w:rPr>
              <w:t>联盟</w:t>
            </w:r>
          </w:p>
        </w:tc>
        <w:tc>
          <w:tcPr>
            <w:tcW w:type="dxa" w:w="3402"/>
          </w:tcPr>
          <w:p>
            <w:pPr>
              <w:spacing w:lineRule="exact" w:line="600"/>
              <w:jc w:val="center"/>
            </w:pPr>
            <w:r/>
            <w:r>
              <w:rPr>
                <w:rFonts w:ascii="仿宋_GB2312" w:hAnsi="仿宋_GB2312" w:eastAsia="仿宋_GB2312"/>
                <w:b w:val="0"/>
                <w:color w:val="000000"/>
                <w:sz w:val="32"/>
              </w:rPr>
              <w:t>160家配套</w:t>
            </w:r>
          </w:p>
        </w:tc>
        <w:tc>
          <w:tcPr>
            <w:tcW w:type="dxa" w:w="2551"/>
          </w:tcPr>
          <w:p>
            <w:pPr>
              <w:spacing w:lineRule="exact" w:line="600"/>
              <w:jc w:val="center"/>
            </w:pPr>
            <w:r/>
            <w:r>
              <w:rPr>
                <w:rFonts w:ascii="仿宋_GB2312" w:hAnsi="仿宋_GB2312" w:eastAsia="仿宋_GB2312"/>
                <w:b w:val="0"/>
                <w:color w:val="000000"/>
                <w:sz w:val="32"/>
              </w:rPr>
              <w:t>协同</w:t>
            </w:r>
          </w:p>
        </w:tc>
      </w:tr>
    </w:tbl>
    <w:p>
      <w:pPr>
        <w:spacing w:lineRule="exact" w:line="600" w:before="120" w:after="120"/>
        <w:ind w:firstLine="420"/>
        <w:jc w:val="left"/>
      </w:pPr>
      <w:r>
        <w:rPr>
          <w:rFonts w:ascii="楷体_GB2312" w:hAnsi="楷体_GB2312" w:eastAsia="楷体_GB2312"/>
          <w:b w:val="0"/>
          <w:color w:val="000000"/>
          <w:sz w:val="32"/>
        </w:rPr>
        <w:t>全链条高端基地（本批真实数据补充·来源见正文）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业集群已形成“从头到脚”全类别、全链条高端产业基地，产品涵盖天然乳胶/PVC/PU浸渍手套、工作安全鞋、防护服、防护口罩、超高分子量聚乙烯纤维等。星宇安防科技集团建立起涵盖劳动防护手套、医疗防护手套、特种纤维、合成胶乳四大板块的产业链布局。（来源：新浪财经、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环节/内容</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防护手套</w:t>
            </w:r>
          </w:p>
        </w:tc>
        <w:tc>
          <w:tcPr>
            <w:tcW w:type="dxa" w:w="2835"/>
          </w:tcPr>
          <w:p>
            <w:pPr>
              <w:spacing w:lineRule="exact" w:line="600"/>
              <w:jc w:val="center"/>
            </w:pPr>
            <w:r/>
            <w:r>
              <w:rPr>
                <w:rFonts w:ascii="仿宋_GB2312" w:hAnsi="仿宋_GB2312" w:eastAsia="仿宋_GB2312"/>
                <w:b w:val="0"/>
                <w:color w:val="000000"/>
                <w:sz w:val="32"/>
              </w:rPr>
              <w:t>年产40亿双</w:t>
            </w:r>
          </w:p>
        </w:tc>
        <w:tc>
          <w:tcPr>
            <w:tcW w:type="dxa" w:w="2551"/>
          </w:tcPr>
          <w:p>
            <w:pPr>
              <w:spacing w:lineRule="exact" w:line="600"/>
              <w:jc w:val="center"/>
            </w:pPr>
            <w:r/>
            <w:r>
              <w:rPr>
                <w:rFonts w:ascii="仿宋_GB2312" w:hAnsi="仿宋_GB2312" w:eastAsia="仿宋_GB2312"/>
                <w:b w:val="0"/>
                <w:color w:val="000000"/>
                <w:sz w:val="32"/>
              </w:rPr>
              <w:t>产能占全国1/3</w:t>
            </w:r>
          </w:p>
        </w:tc>
      </w:tr>
      <w:tr>
        <w:tc>
          <w:tcPr>
            <w:tcW w:type="dxa" w:w="3118"/>
          </w:tcPr>
          <w:p>
            <w:pPr>
              <w:spacing w:lineRule="exact" w:line="600"/>
              <w:jc w:val="center"/>
            </w:pPr>
            <w:r/>
            <w:r>
              <w:rPr>
                <w:rFonts w:ascii="仿宋_GB2312" w:hAnsi="仿宋_GB2312" w:eastAsia="仿宋_GB2312"/>
                <w:b w:val="0"/>
                <w:color w:val="000000"/>
                <w:sz w:val="32"/>
              </w:rPr>
              <w:t>安全鞋</w:t>
            </w:r>
          </w:p>
        </w:tc>
        <w:tc>
          <w:tcPr>
            <w:tcW w:type="dxa" w:w="2835"/>
          </w:tcPr>
          <w:p>
            <w:pPr>
              <w:spacing w:lineRule="exact" w:line="600"/>
              <w:jc w:val="center"/>
            </w:pPr>
            <w:r/>
            <w:r>
              <w:rPr>
                <w:rFonts w:ascii="仿宋_GB2312" w:hAnsi="仿宋_GB2312" w:eastAsia="仿宋_GB2312"/>
                <w:b w:val="0"/>
                <w:color w:val="000000"/>
                <w:sz w:val="32"/>
              </w:rPr>
              <w:t>年产2亿双</w:t>
            </w:r>
          </w:p>
        </w:tc>
        <w:tc>
          <w:tcPr>
            <w:tcW w:type="dxa" w:w="2551"/>
          </w:tcPr>
          <w:p>
            <w:pPr>
              <w:spacing w:lineRule="exact" w:line="600"/>
              <w:jc w:val="center"/>
            </w:pPr>
            <w:r/>
            <w:r>
              <w:rPr>
                <w:rFonts w:ascii="仿宋_GB2312" w:hAnsi="仿宋_GB2312" w:eastAsia="仿宋_GB2312"/>
                <w:b w:val="0"/>
                <w:color w:val="000000"/>
                <w:sz w:val="32"/>
              </w:rPr>
              <w:t>集群配套</w:t>
            </w:r>
          </w:p>
        </w:tc>
      </w:tr>
      <w:tr>
        <w:tc>
          <w:tcPr>
            <w:tcW w:type="dxa" w:w="3118"/>
          </w:tcPr>
          <w:p>
            <w:pPr>
              <w:spacing w:lineRule="exact" w:line="600"/>
              <w:jc w:val="center"/>
            </w:pPr>
            <w:r/>
            <w:r>
              <w:rPr>
                <w:rFonts w:ascii="仿宋_GB2312" w:hAnsi="仿宋_GB2312" w:eastAsia="仿宋_GB2312"/>
                <w:b w:val="0"/>
                <w:color w:val="000000"/>
                <w:sz w:val="32"/>
              </w:rPr>
              <w:t>产业链布局</w:t>
            </w:r>
          </w:p>
        </w:tc>
        <w:tc>
          <w:tcPr>
            <w:tcW w:type="dxa" w:w="2835"/>
          </w:tcPr>
          <w:p>
            <w:pPr>
              <w:spacing w:lineRule="exact" w:line="600"/>
              <w:jc w:val="center"/>
            </w:pPr>
            <w:r/>
            <w:r>
              <w:rPr>
                <w:rFonts w:ascii="仿宋_GB2312" w:hAnsi="仿宋_GB2312" w:eastAsia="仿宋_GB2312"/>
                <w:b w:val="0"/>
                <w:color w:val="000000"/>
                <w:sz w:val="32"/>
              </w:rPr>
              <w:t>四大板块（星宇）</w:t>
            </w:r>
          </w:p>
        </w:tc>
        <w:tc>
          <w:tcPr>
            <w:tcW w:type="dxa" w:w="2551"/>
          </w:tcPr>
          <w:p>
            <w:pPr>
              <w:spacing w:lineRule="exact" w:line="600"/>
              <w:jc w:val="center"/>
            </w:pPr>
            <w:r/>
            <w:r>
              <w:rPr>
                <w:rFonts w:ascii="仿宋_GB2312" w:hAnsi="仿宋_GB2312" w:eastAsia="仿宋_GB2312"/>
                <w:b w:val="0"/>
                <w:color w:val="000000"/>
                <w:sz w:val="32"/>
              </w:rPr>
              <w:t>手套/医疗/纤维/胶乳</w:t>
            </w:r>
          </w:p>
        </w:tc>
      </w:tr>
      <w:tr>
        <w:tc>
          <w:tcPr>
            <w:tcW w:type="dxa" w:w="3118"/>
          </w:tcPr>
          <w:p>
            <w:pPr>
              <w:spacing w:lineRule="exact" w:line="600"/>
              <w:jc w:val="center"/>
            </w:pPr>
            <w:r/>
            <w:r>
              <w:rPr>
                <w:rFonts w:ascii="仿宋_GB2312" w:hAnsi="仿宋_GB2312" w:eastAsia="仿宋_GB2312"/>
                <w:b w:val="0"/>
                <w:color w:val="000000"/>
                <w:sz w:val="32"/>
              </w:rPr>
              <w:t>标准制定</w:t>
            </w:r>
          </w:p>
        </w:tc>
        <w:tc>
          <w:tcPr>
            <w:tcW w:type="dxa" w:w="2835"/>
          </w:tcPr>
          <w:p>
            <w:pPr>
              <w:spacing w:lineRule="exact" w:line="600"/>
              <w:jc w:val="center"/>
            </w:pPr>
            <w:r/>
            <w:r>
              <w:rPr>
                <w:rFonts w:ascii="仿宋_GB2312" w:hAnsi="仿宋_GB2312" w:eastAsia="仿宋_GB2312"/>
                <w:b w:val="0"/>
                <w:color w:val="000000"/>
                <w:sz w:val="32"/>
              </w:rPr>
              <w:t>首个浸渍手套国标</w:t>
            </w:r>
          </w:p>
        </w:tc>
        <w:tc>
          <w:tcPr>
            <w:tcW w:type="dxa" w:w="2551"/>
          </w:tcPr>
          <w:p>
            <w:pPr>
              <w:spacing w:lineRule="exact" w:line="600"/>
              <w:jc w:val="center"/>
            </w:pPr>
            <w:r/>
            <w:r>
              <w:rPr>
                <w:rFonts w:ascii="仿宋_GB2312" w:hAnsi="仿宋_GB2312" w:eastAsia="仿宋_GB2312"/>
                <w:b w:val="0"/>
                <w:color w:val="000000"/>
                <w:sz w:val="32"/>
              </w:rPr>
              <w:t>星宇/登升牵头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（一）材料市场规模</w:t>
      </w:r>
    </w:p>
    <w:p>
      <w:pPr>
        <w:spacing w:lineRule="exact" w:line="600" w:before="0" w:after="0"/>
        <w:ind w:firstLine="420"/>
        <w:jc w:val="both"/>
      </w:pPr>
      <w:r>
        <w:rPr>
          <w:rFonts w:ascii="仿宋_GB2312" w:hAnsi="仿宋_GB2312" w:eastAsia="仿宋_GB2312"/>
          <w:b w:val="0"/>
          <w:color w:val="000000"/>
          <w:sz w:val="32"/>
        </w:rPr>
        <w:t>全球高性能纤维（UHMWPE、芳纶、碳纤维）需求受安防、军工、新能源拉动增长。高密以UHMWPE纤维为突破口，规划打造超高分子量高强高模聚乙烯纤维产业基地，到2030年安防总产值200亿元。下游手套40亿双/年、鞋2亿双/年对防护材料形成稳定内需，产能占全国三分之一（来源：高密规划、高密市政府）。</w:t>
      </w:r>
    </w:p>
    <w:p>
      <w:pPr>
        <w:spacing w:lineRule="exact" w:line="600" w:before="120" w:after="120"/>
        <w:ind w:firstLine="420"/>
        <w:jc w:val="left"/>
      </w:pPr>
      <w:r>
        <w:rPr>
          <w:rFonts w:ascii="楷体_GB2312" w:hAnsi="楷体_GB2312" w:eastAsia="楷体_GB2312"/>
          <w:b w:val="0"/>
          <w:color w:val="000000"/>
          <w:sz w:val="32"/>
        </w:rPr>
        <w:t>（二）竞争与技术壁垒</w:t>
      </w:r>
    </w:p>
    <w:p>
      <w:pPr>
        <w:spacing w:lineRule="exact" w:line="600" w:before="0" w:after="0"/>
        <w:ind w:firstLine="420"/>
        <w:jc w:val="both"/>
      </w:pPr>
      <w:r>
        <w:rPr>
          <w:rFonts w:ascii="仿宋_GB2312" w:hAnsi="仿宋_GB2312" w:eastAsia="仿宋_GB2312"/>
          <w:b w:val="0"/>
          <w:color w:val="000000"/>
          <w:sz w:val="32"/>
        </w:rPr>
        <w:t>UHMWPE纤维长期由欧美日企业主导（如荷兰DSM、美国霍尼韦尔），高密自主研发打破壁垒，纤维强度达钢丝数倍。海宇防火隔热材料多项指标超越欧美标准，此前该类技术被欧美把持30余年。国产材料以性价比与本地化配套构筑壁垒（来源：新华社、新派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UHMWPE</w:t>
            </w:r>
          </w:p>
        </w:tc>
        <w:tc>
          <w:tcPr>
            <w:tcW w:type="dxa" w:w="3402"/>
          </w:tcPr>
          <w:p>
            <w:pPr>
              <w:spacing w:lineRule="exact" w:line="600"/>
              <w:jc w:val="center"/>
            </w:pPr>
            <w:r/>
            <w:r>
              <w:rPr>
                <w:rFonts w:ascii="仿宋_GB2312" w:hAnsi="仿宋_GB2312" w:eastAsia="仿宋_GB2312"/>
                <w:b w:val="0"/>
                <w:color w:val="000000"/>
                <w:sz w:val="32"/>
              </w:rPr>
              <w:t>细分240股/钢丝强度</w:t>
            </w:r>
          </w:p>
        </w:tc>
        <w:tc>
          <w:tcPr>
            <w:tcW w:type="dxa" w:w="2551"/>
          </w:tcPr>
          <w:p>
            <w:pPr>
              <w:spacing w:lineRule="exact" w:line="600"/>
              <w:jc w:val="center"/>
            </w:pPr>
            <w:r/>
            <w:r>
              <w:rPr>
                <w:rFonts w:ascii="仿宋_GB2312" w:hAnsi="仿宋_GB2312" w:eastAsia="仿宋_GB2312"/>
                <w:b w:val="0"/>
                <w:color w:val="000000"/>
                <w:sz w:val="32"/>
              </w:rPr>
              <w:t>新华社</w:t>
            </w:r>
          </w:p>
        </w:tc>
      </w:tr>
      <w:tr>
        <w:tc>
          <w:tcPr>
            <w:tcW w:type="dxa" w:w="2551"/>
          </w:tcPr>
          <w:p>
            <w:pPr>
              <w:spacing w:lineRule="exact" w:line="600"/>
              <w:jc w:val="center"/>
            </w:pPr>
            <w:r/>
            <w:r>
              <w:rPr>
                <w:rFonts w:ascii="仿宋_GB2312" w:hAnsi="仿宋_GB2312" w:eastAsia="仿宋_GB2312"/>
                <w:b w:val="0"/>
                <w:color w:val="000000"/>
                <w:sz w:val="32"/>
              </w:rPr>
              <w:t>防火材料</w:t>
            </w:r>
          </w:p>
        </w:tc>
        <w:tc>
          <w:tcPr>
            <w:tcW w:type="dxa" w:w="3402"/>
          </w:tcPr>
          <w:p>
            <w:pPr>
              <w:spacing w:lineRule="exact" w:line="600"/>
              <w:jc w:val="center"/>
            </w:pPr>
            <w:r/>
            <w:r>
              <w:rPr>
                <w:rFonts w:ascii="仿宋_GB2312" w:hAnsi="仿宋_GB2312" w:eastAsia="仿宋_GB2312"/>
                <w:b w:val="0"/>
                <w:color w:val="000000"/>
                <w:sz w:val="32"/>
              </w:rPr>
              <w:t>超欧美标准</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551"/>
          </w:tcPr>
          <w:p>
            <w:pPr>
              <w:spacing w:lineRule="exact" w:line="600"/>
              <w:jc w:val="center"/>
            </w:pPr>
            <w:r/>
            <w:r>
              <w:rPr>
                <w:rFonts w:ascii="仿宋_GB2312" w:hAnsi="仿宋_GB2312" w:eastAsia="仿宋_GB2312"/>
                <w:b w:val="0"/>
                <w:color w:val="000000"/>
                <w:sz w:val="32"/>
              </w:rPr>
              <w:t>内需</w:t>
            </w:r>
          </w:p>
        </w:tc>
        <w:tc>
          <w:tcPr>
            <w:tcW w:type="dxa" w:w="3402"/>
          </w:tcPr>
          <w:p>
            <w:pPr>
              <w:spacing w:lineRule="exact" w:line="600"/>
              <w:jc w:val="center"/>
            </w:pPr>
            <w:r/>
            <w:r>
              <w:rPr>
                <w:rFonts w:ascii="仿宋_GB2312" w:hAnsi="仿宋_GB2312" w:eastAsia="仿宋_GB2312"/>
                <w:b w:val="0"/>
                <w:color w:val="000000"/>
                <w:sz w:val="32"/>
              </w:rPr>
              <w:t>手套40亿/鞋2亿</w:t>
            </w:r>
          </w:p>
        </w:tc>
        <w:tc>
          <w:tcPr>
            <w:tcW w:type="dxa" w:w="2551"/>
          </w:tcPr>
          <w:p>
            <w:pPr>
              <w:spacing w:lineRule="exact" w:line="600"/>
              <w:jc w:val="center"/>
            </w:pPr>
            <w:r/>
            <w:r>
              <w:rPr>
                <w:rFonts w:ascii="仿宋_GB2312" w:hAnsi="仿宋_GB2312" w:eastAsia="仿宋_GB2312"/>
                <w:b w:val="0"/>
                <w:color w:val="000000"/>
                <w:sz w:val="32"/>
              </w:rPr>
              <w:t>高密</w:t>
            </w:r>
          </w:p>
        </w:tc>
      </w:tr>
      <w:tr>
        <w:tc>
          <w:tcPr>
            <w:tcW w:type="dxa" w:w="2551"/>
          </w:tcPr>
          <w:p>
            <w:pPr>
              <w:spacing w:lineRule="exact" w:line="600"/>
              <w:jc w:val="center"/>
            </w:pPr>
            <w:r/>
            <w:r>
              <w:rPr>
                <w:rFonts w:ascii="仿宋_GB2312" w:hAnsi="仿宋_GB2312" w:eastAsia="仿宋_GB2312"/>
                <w:b w:val="0"/>
                <w:color w:val="000000"/>
                <w:sz w:val="32"/>
              </w:rPr>
              <w:t>2030目标</w:t>
            </w:r>
          </w:p>
        </w:tc>
        <w:tc>
          <w:tcPr>
            <w:tcW w:type="dxa" w:w="3402"/>
          </w:tcPr>
          <w:p>
            <w:pPr>
              <w:spacing w:lineRule="exact" w:line="600"/>
              <w:jc w:val="center"/>
            </w:pPr>
            <w:r/>
            <w:r>
              <w:rPr>
                <w:rFonts w:ascii="仿宋_GB2312" w:hAnsi="仿宋_GB2312" w:eastAsia="仿宋_GB2312"/>
                <w:b w:val="0"/>
                <w:color w:val="000000"/>
                <w:sz w:val="32"/>
              </w:rPr>
              <w:t>200亿元</w:t>
            </w:r>
          </w:p>
        </w:tc>
        <w:tc>
          <w:tcPr>
            <w:tcW w:type="dxa" w:w="2551"/>
          </w:tcPr>
          <w:p>
            <w:pPr>
              <w:spacing w:lineRule="exact" w:line="600"/>
              <w:jc w:val="center"/>
            </w:pPr>
            <w:r/>
            <w:r>
              <w:rPr>
                <w:rFonts w:ascii="仿宋_GB2312" w:hAnsi="仿宋_GB2312" w:eastAsia="仿宋_GB2312"/>
                <w:b w:val="0"/>
                <w:color w:val="000000"/>
                <w:sz w:val="32"/>
              </w:rPr>
              <w:t>高密规划</w:t>
            </w:r>
          </w:p>
        </w:tc>
      </w:tr>
      <w:tr>
        <w:tc>
          <w:tcPr>
            <w:tcW w:type="dxa" w:w="2551"/>
          </w:tcPr>
          <w:p>
            <w:pPr>
              <w:spacing w:lineRule="exact" w:line="600"/>
              <w:jc w:val="center"/>
            </w:pPr>
            <w:r/>
            <w:r>
              <w:rPr>
                <w:rFonts w:ascii="仿宋_GB2312" w:hAnsi="仿宋_GB2312" w:eastAsia="仿宋_GB2312"/>
                <w:b w:val="0"/>
                <w:color w:val="000000"/>
                <w:sz w:val="32"/>
              </w:rPr>
              <w:t>壁垒</w:t>
            </w:r>
          </w:p>
        </w:tc>
        <w:tc>
          <w:tcPr>
            <w:tcW w:type="dxa" w:w="3402"/>
          </w:tcPr>
          <w:p>
            <w:pPr>
              <w:spacing w:lineRule="exact" w:line="600"/>
              <w:jc w:val="center"/>
            </w:pPr>
            <w:r/>
            <w:r>
              <w:rPr>
                <w:rFonts w:ascii="仿宋_GB2312" w:hAnsi="仿宋_GB2312" w:eastAsia="仿宋_GB2312"/>
                <w:b w:val="0"/>
                <w:color w:val="000000"/>
                <w:sz w:val="32"/>
              </w:rPr>
              <w:t>自主研发突破</w:t>
            </w:r>
          </w:p>
        </w:tc>
        <w:tc>
          <w:tcPr>
            <w:tcW w:type="dxa" w:w="2551"/>
          </w:tcPr>
          <w:p>
            <w:pPr>
              <w:spacing w:lineRule="exact" w:line="600"/>
              <w:jc w:val="center"/>
            </w:pPr>
            <w:r/>
            <w:r>
              <w:rPr>
                <w:rFonts w:ascii="仿宋_GB2312" w:hAnsi="仿宋_GB2312" w:eastAsia="仿宋_GB2312"/>
                <w:b w:val="0"/>
                <w:color w:val="000000"/>
                <w:sz w:val="32"/>
              </w:rPr>
              <w:t>行业</w:t>
            </w:r>
          </w:p>
        </w:tc>
      </w:tr>
    </w:tbl>
    <w:p>
      <w:pPr>
        <w:spacing w:lineRule="exact" w:line="600" w:before="120" w:after="120"/>
        <w:ind w:firstLine="420"/>
        <w:jc w:val="left"/>
      </w:pPr>
      <w:r>
        <w:rPr>
          <w:rFonts w:ascii="楷体_GB2312" w:hAnsi="楷体_GB2312" w:eastAsia="楷体_GB2312"/>
          <w:b w:val="0"/>
          <w:color w:val="000000"/>
          <w:sz w:val="32"/>
        </w:rPr>
        <w:t>出口与标准出海（本批真实数据补充·来源见正文）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品远销全球120多个国家和地区，产销量稳居全国首位，产能占中国的三分之一。星宇安防2024年实现产值47亿元、增长31.5%，市场占有率蝉联全国第一；2025年8月，星宇作为第一起草单位推动《ISO织物浸渍胶乳手套规范》国际标准在山东高密发布，中国首次掌握劳保手套国际标准制定权。（来源：中新网2025-08、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出口覆盖</w:t>
            </w:r>
          </w:p>
        </w:tc>
        <w:tc>
          <w:tcPr>
            <w:tcW w:type="dxa" w:w="2835"/>
          </w:tcPr>
          <w:p>
            <w:pPr>
              <w:spacing w:lineRule="exact" w:line="600"/>
              <w:jc w:val="center"/>
            </w:pPr>
            <w:r/>
            <w:r>
              <w:rPr>
                <w:rFonts w:ascii="仿宋_GB2312" w:hAnsi="仿宋_GB2312" w:eastAsia="仿宋_GB2312"/>
                <w:b w:val="0"/>
                <w:color w:val="000000"/>
                <w:sz w:val="32"/>
              </w:rPr>
              <w:t>120多个国家和地区</w:t>
            </w:r>
          </w:p>
        </w:tc>
        <w:tc>
          <w:tcPr>
            <w:tcW w:type="dxa" w:w="2551"/>
          </w:tcPr>
          <w:p>
            <w:pPr>
              <w:spacing w:lineRule="exact" w:line="600"/>
              <w:jc w:val="center"/>
            </w:pPr>
            <w:r/>
            <w:r>
              <w:rPr>
                <w:rFonts w:ascii="仿宋_GB2312" w:hAnsi="仿宋_GB2312" w:eastAsia="仿宋_GB2312"/>
                <w:b w:val="0"/>
                <w:color w:val="000000"/>
                <w:sz w:val="32"/>
              </w:rPr>
              <w:t>产销量全国首位</w:t>
            </w:r>
          </w:p>
        </w:tc>
      </w:tr>
      <w:tr>
        <w:tc>
          <w:tcPr>
            <w:tcW w:type="dxa" w:w="3118"/>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占全国1/3</w:t>
            </w:r>
          </w:p>
        </w:tc>
        <w:tc>
          <w:tcPr>
            <w:tcW w:type="dxa" w:w="2551"/>
          </w:tcPr>
          <w:p>
            <w:pPr>
              <w:spacing w:lineRule="exact" w:line="600"/>
              <w:jc w:val="center"/>
            </w:pPr>
            <w:r/>
            <w:r>
              <w:rPr>
                <w:rFonts w:ascii="仿宋_GB2312" w:hAnsi="仿宋_GB2312" w:eastAsia="仿宋_GB2312"/>
                <w:b w:val="0"/>
                <w:color w:val="000000"/>
                <w:sz w:val="32"/>
              </w:rPr>
              <w:t>安防用品集群</w:t>
            </w:r>
          </w:p>
        </w:tc>
      </w:tr>
      <w:tr>
        <w:tc>
          <w:tcPr>
            <w:tcW w:type="dxa" w:w="3118"/>
          </w:tcPr>
          <w:p>
            <w:pPr>
              <w:spacing w:lineRule="exact" w:line="600"/>
              <w:jc w:val="center"/>
            </w:pPr>
            <w:r/>
            <w:r>
              <w:rPr>
                <w:rFonts w:ascii="仿宋_GB2312" w:hAnsi="仿宋_GB2312" w:eastAsia="仿宋_GB2312"/>
                <w:b w:val="0"/>
                <w:color w:val="000000"/>
                <w:sz w:val="32"/>
              </w:rPr>
              <w:t>星宇产值</w:t>
            </w:r>
          </w:p>
        </w:tc>
        <w:tc>
          <w:tcPr>
            <w:tcW w:type="dxa" w:w="2835"/>
          </w:tcPr>
          <w:p>
            <w:pPr>
              <w:spacing w:lineRule="exact" w:line="600"/>
              <w:jc w:val="center"/>
            </w:pPr>
            <w:r/>
            <w:r>
              <w:rPr>
                <w:rFonts w:ascii="仿宋_GB2312" w:hAnsi="仿宋_GB2312" w:eastAsia="仿宋_GB2312"/>
                <w:b w:val="0"/>
                <w:color w:val="000000"/>
                <w:sz w:val="32"/>
              </w:rPr>
              <w:t>47亿元（2024）</w:t>
            </w:r>
          </w:p>
        </w:tc>
        <w:tc>
          <w:tcPr>
            <w:tcW w:type="dxa" w:w="2551"/>
          </w:tcPr>
          <w:p>
            <w:pPr>
              <w:spacing w:lineRule="exact" w:line="600"/>
              <w:jc w:val="center"/>
            </w:pPr>
            <w:r/>
            <w:r>
              <w:rPr>
                <w:rFonts w:ascii="仿宋_GB2312" w:hAnsi="仿宋_GB2312" w:eastAsia="仿宋_GB2312"/>
                <w:b w:val="0"/>
                <w:color w:val="000000"/>
                <w:sz w:val="32"/>
              </w:rPr>
              <w:t>市占率全国第一</w:t>
            </w:r>
          </w:p>
        </w:tc>
      </w:tr>
      <w:tr>
        <w:tc>
          <w:tcPr>
            <w:tcW w:type="dxa" w:w="3118"/>
          </w:tcPr>
          <w:p>
            <w:pPr>
              <w:spacing w:lineRule="exact" w:line="600"/>
              <w:jc w:val="center"/>
            </w:pPr>
            <w:r/>
            <w:r>
              <w:rPr>
                <w:rFonts w:ascii="仿宋_GB2312" w:hAnsi="仿宋_GB2312" w:eastAsia="仿宋_GB2312"/>
                <w:b w:val="0"/>
                <w:color w:val="000000"/>
                <w:sz w:val="32"/>
              </w:rPr>
              <w:t>ISO国际标准</w:t>
            </w:r>
          </w:p>
        </w:tc>
        <w:tc>
          <w:tcPr>
            <w:tcW w:type="dxa" w:w="2835"/>
          </w:tcPr>
          <w:p>
            <w:pPr>
              <w:spacing w:lineRule="exact" w:line="600"/>
              <w:jc w:val="center"/>
            </w:pPr>
            <w:r/>
            <w:r>
              <w:rPr>
                <w:rFonts w:ascii="仿宋_GB2312" w:hAnsi="仿宋_GB2312" w:eastAsia="仿宋_GB2312"/>
                <w:b w:val="0"/>
                <w:color w:val="000000"/>
                <w:sz w:val="32"/>
              </w:rPr>
              <w:t>2025-08发布</w:t>
            </w:r>
          </w:p>
        </w:tc>
        <w:tc>
          <w:tcPr>
            <w:tcW w:type="dxa" w:w="2551"/>
          </w:tcPr>
          <w:p>
            <w:pPr>
              <w:spacing w:lineRule="exact" w:line="600"/>
              <w:jc w:val="center"/>
            </w:pPr>
            <w:r/>
            <w:r>
              <w:rPr>
                <w:rFonts w:ascii="仿宋_GB2312" w:hAnsi="仿宋_GB2312" w:eastAsia="仿宋_GB2312"/>
                <w:b w:val="0"/>
                <w:color w:val="000000"/>
                <w:sz w:val="32"/>
              </w:rPr>
              <w:t>中国首次掌握</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（一）材料企业梯队</w:t>
      </w:r>
    </w:p>
    <w:p>
      <w:pPr>
        <w:spacing w:lineRule="exact" w:line="600" w:before="0" w:after="0"/>
        <w:ind w:firstLine="420"/>
        <w:jc w:val="both"/>
      </w:pPr>
      <w:r>
        <w:rPr>
          <w:rFonts w:ascii="仿宋_GB2312" w:hAnsi="仿宋_GB2312" w:eastAsia="仿宋_GB2312"/>
          <w:b w:val="0"/>
          <w:color w:val="000000"/>
          <w:sz w:val="32"/>
        </w:rPr>
        <w:t>高密防护材料以本土自主研发企业为主体，配合星宇、海宇等下游链主。全市建立安防用品省级以上研发平台7家、院士工作站2家，有效发明专利105件，培育瞪羚、专精特新、单项冠军等省级以上优质企业24家。安防智慧产业园入驻70家、目标年产值120亿，为材料—制品协同提供载体（来源：新华社、新派网）。</w:t>
      </w:r>
    </w:p>
    <w:p>
      <w:pPr>
        <w:spacing w:lineRule="exact" w:line="600" w:before="120" w:after="120"/>
        <w:ind w:firstLine="420"/>
        <w:jc w:val="left"/>
      </w:pPr>
      <w:r>
        <w:rPr>
          <w:rFonts w:ascii="楷体_GB2312" w:hAnsi="楷体_GB2312" w:eastAsia="楷体_GB2312"/>
          <w:b w:val="0"/>
          <w:color w:val="000000"/>
          <w:sz w:val="32"/>
        </w:rPr>
        <w:t>（二）平台与项目</w:t>
      </w:r>
    </w:p>
    <w:p>
      <w:pPr>
        <w:spacing w:lineRule="exact" w:line="600" w:before="0" w:after="0"/>
        <w:ind w:firstLine="420"/>
        <w:jc w:val="both"/>
      </w:pPr>
      <w:r>
        <w:rPr>
          <w:rFonts w:ascii="仿宋_GB2312" w:hAnsi="仿宋_GB2312" w:eastAsia="仿宋_GB2312"/>
          <w:b w:val="0"/>
          <w:color w:val="000000"/>
          <w:sz w:val="32"/>
        </w:rPr>
        <w:t>总投资82.9亿元的高强高模聚乙烯纤维等12个安防重点项目推进，4个纳入省、市重点项目；星宇安防产业园、安防用品商城等重点项目拓展「从头到脚」全类别体系。高密培育规上企业69家、市场主体2100余家，电商网店3000余家、年线上30亿（来源：新派网、高密规划）。</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主体/平台</w:t>
            </w:r>
          </w:p>
        </w:tc>
        <w:tc>
          <w:tcPr>
            <w:tcW w:type="dxa" w:w="3118"/>
          </w:tcPr>
          <w:p>
            <w:pPr>
              <w:spacing w:lineRule="exact" w:line="600"/>
              <w:jc w:val="center"/>
            </w:pPr>
            <w:r/>
            <w:r>
              <w:rPr>
                <w:rFonts w:ascii="黑体" w:hAnsi="黑体" w:eastAsia="黑体"/>
                <w:b/>
                <w:color w:val="000000"/>
                <w:sz w:val="32"/>
              </w:rPr>
              <w:t>规模/能级</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研发平台</w:t>
            </w:r>
          </w:p>
        </w:tc>
        <w:tc>
          <w:tcPr>
            <w:tcW w:type="dxa" w:w="3118"/>
          </w:tcPr>
          <w:p>
            <w:pPr>
              <w:spacing w:lineRule="exact" w:line="600"/>
              <w:jc w:val="center"/>
            </w:pPr>
            <w:r/>
            <w:r>
              <w:rPr>
                <w:rFonts w:ascii="仿宋_GB2312" w:hAnsi="仿宋_GB2312" w:eastAsia="仿宋_GB2312"/>
                <w:b w:val="0"/>
                <w:color w:val="000000"/>
                <w:sz w:val="32"/>
              </w:rPr>
              <w:t>省级7家/发明105</w:t>
            </w:r>
          </w:p>
        </w:tc>
        <w:tc>
          <w:tcPr>
            <w:tcW w:type="dxa" w:w="2551"/>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优质企业</w:t>
            </w:r>
          </w:p>
        </w:tc>
        <w:tc>
          <w:tcPr>
            <w:tcW w:type="dxa" w:w="3118"/>
          </w:tcPr>
          <w:p>
            <w:pPr>
              <w:spacing w:lineRule="exact" w:line="600"/>
              <w:jc w:val="center"/>
            </w:pPr>
            <w:r/>
            <w:r>
              <w:rPr>
                <w:rFonts w:ascii="仿宋_GB2312" w:hAnsi="仿宋_GB2312" w:eastAsia="仿宋_GB2312"/>
                <w:b w:val="0"/>
                <w:color w:val="000000"/>
                <w:sz w:val="32"/>
              </w:rPr>
              <w:t>省级24家</w:t>
            </w:r>
          </w:p>
        </w:tc>
        <w:tc>
          <w:tcPr>
            <w:tcW w:type="dxa" w:w="2551"/>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12项目</w:t>
            </w:r>
          </w:p>
        </w:tc>
        <w:tc>
          <w:tcPr>
            <w:tcW w:type="dxa" w:w="3118"/>
          </w:tcPr>
          <w:p>
            <w:pPr>
              <w:spacing w:lineRule="exact" w:line="600"/>
              <w:jc w:val="center"/>
            </w:pPr>
            <w:r/>
            <w:r>
              <w:rPr>
                <w:rFonts w:ascii="仿宋_GB2312" w:hAnsi="仿宋_GB2312" w:eastAsia="仿宋_GB2312"/>
                <w:b w:val="0"/>
                <w:color w:val="000000"/>
                <w:sz w:val="32"/>
              </w:rPr>
              <w:t>82.9亿元</w:t>
            </w:r>
          </w:p>
        </w:tc>
        <w:tc>
          <w:tcPr>
            <w:tcW w:type="dxa" w:w="2551"/>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智慧园</w:t>
            </w:r>
          </w:p>
        </w:tc>
        <w:tc>
          <w:tcPr>
            <w:tcW w:type="dxa" w:w="3118"/>
          </w:tcPr>
          <w:p>
            <w:pPr>
              <w:spacing w:lineRule="exact" w:line="600"/>
              <w:jc w:val="center"/>
            </w:pPr>
            <w:r/>
            <w:r>
              <w:rPr>
                <w:rFonts w:ascii="仿宋_GB2312" w:hAnsi="仿宋_GB2312" w:eastAsia="仿宋_GB2312"/>
                <w:b w:val="0"/>
                <w:color w:val="000000"/>
                <w:sz w:val="32"/>
              </w:rPr>
              <w:t>70家/120亿</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电商</w:t>
            </w:r>
          </w:p>
        </w:tc>
        <w:tc>
          <w:tcPr>
            <w:tcW w:type="dxa" w:w="3118"/>
          </w:tcPr>
          <w:p>
            <w:pPr>
              <w:spacing w:lineRule="exact" w:line="600"/>
              <w:jc w:val="center"/>
            </w:pPr>
            <w:r/>
            <w:r>
              <w:rPr>
                <w:rFonts w:ascii="仿宋_GB2312" w:hAnsi="仿宋_GB2312" w:eastAsia="仿宋_GB2312"/>
                <w:b w:val="0"/>
                <w:color w:val="000000"/>
                <w:sz w:val="32"/>
              </w:rPr>
              <w:t>3000店/30亿</w:t>
            </w:r>
          </w:p>
        </w:tc>
        <w:tc>
          <w:tcPr>
            <w:tcW w:type="dxa" w:w="2551"/>
          </w:tcPr>
          <w:p>
            <w:pPr>
              <w:spacing w:lineRule="exact" w:line="600"/>
              <w:jc w:val="center"/>
            </w:pPr>
            <w:r/>
            <w:r>
              <w:rPr>
                <w:rFonts w:ascii="仿宋_GB2312" w:hAnsi="仿宋_GB2312" w:eastAsia="仿宋_GB2312"/>
                <w:b w:val="0"/>
                <w:color w:val="000000"/>
                <w:sz w:val="32"/>
              </w:rPr>
              <w:t>新派网</w:t>
            </w:r>
          </w:p>
        </w:tc>
      </w:tr>
    </w:tbl>
    <w:p>
      <w:pPr>
        <w:spacing w:lineRule="exact" w:line="600" w:before="120" w:after="120"/>
        <w:ind w:firstLine="420"/>
        <w:jc w:val="left"/>
      </w:pPr>
      <w:r>
        <w:rPr>
          <w:rFonts w:ascii="楷体_GB2312" w:hAnsi="楷体_GB2312" w:eastAsia="楷体_GB2312"/>
          <w:b w:val="0"/>
          <w:color w:val="000000"/>
          <w:sz w:val="32"/>
        </w:rPr>
        <w:t>龙头与标准矩阵（本批真实数据补充·来源见正文）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业集群以星宇手套、海宇鞋业为龙头，形成“凤头+两翼+躯干”格局；全市安防用品规模以上企业68家。星宇、登升牵头制定首个中国浸渍手套国家标准和首个中国防护手套团体标准；高密先后获“中国安全防护用品产业名城”“山东省特色产业集群”“国家安全应急产业示范基地创建单位”等称号。（来源：新浪财经、中新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主体/荣誉</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安防用品规上企业</w:t>
            </w:r>
          </w:p>
        </w:tc>
        <w:tc>
          <w:tcPr>
            <w:tcW w:type="dxa" w:w="2835"/>
          </w:tcPr>
          <w:p>
            <w:pPr>
              <w:spacing w:lineRule="exact" w:line="600"/>
              <w:jc w:val="center"/>
            </w:pPr>
            <w:r/>
            <w:r>
              <w:rPr>
                <w:rFonts w:ascii="仿宋_GB2312" w:hAnsi="仿宋_GB2312" w:eastAsia="仿宋_GB2312"/>
                <w:b w:val="0"/>
                <w:color w:val="000000"/>
                <w:sz w:val="32"/>
              </w:rPr>
              <w:t>68家</w:t>
            </w:r>
          </w:p>
        </w:tc>
        <w:tc>
          <w:tcPr>
            <w:tcW w:type="dxa" w:w="2551"/>
          </w:tcPr>
          <w:p>
            <w:pPr>
              <w:spacing w:lineRule="exact" w:line="600"/>
              <w:jc w:val="center"/>
            </w:pPr>
            <w:r/>
            <w:r>
              <w:rPr>
                <w:rFonts w:ascii="仿宋_GB2312" w:hAnsi="仿宋_GB2312" w:eastAsia="仿宋_GB2312"/>
                <w:b w:val="0"/>
                <w:color w:val="000000"/>
                <w:sz w:val="32"/>
              </w:rPr>
              <w:t>高密市</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星宇手套/海宇鞋业</w:t>
            </w:r>
          </w:p>
        </w:tc>
        <w:tc>
          <w:tcPr>
            <w:tcW w:type="dxa" w:w="2551"/>
          </w:tcPr>
          <w:p>
            <w:pPr>
              <w:spacing w:lineRule="exact" w:line="600"/>
              <w:jc w:val="center"/>
            </w:pPr>
            <w:r/>
            <w:r>
              <w:rPr>
                <w:rFonts w:ascii="仿宋_GB2312" w:hAnsi="仿宋_GB2312" w:eastAsia="仿宋_GB2312"/>
                <w:b w:val="0"/>
                <w:color w:val="000000"/>
                <w:sz w:val="32"/>
              </w:rPr>
              <w:t>凤头两翼</w:t>
            </w:r>
          </w:p>
        </w:tc>
      </w:tr>
      <w:tr>
        <w:tc>
          <w:tcPr>
            <w:tcW w:type="dxa" w:w="3118"/>
          </w:tcPr>
          <w:p>
            <w:pPr>
              <w:spacing w:lineRule="exact" w:line="600"/>
              <w:jc w:val="center"/>
            </w:pPr>
            <w:r/>
            <w:r>
              <w:rPr>
                <w:rFonts w:ascii="仿宋_GB2312" w:hAnsi="仿宋_GB2312" w:eastAsia="仿宋_GB2312"/>
                <w:b w:val="0"/>
                <w:color w:val="000000"/>
                <w:sz w:val="32"/>
              </w:rPr>
              <w:t>标准</w:t>
            </w:r>
          </w:p>
        </w:tc>
        <w:tc>
          <w:tcPr>
            <w:tcW w:type="dxa" w:w="2835"/>
          </w:tcPr>
          <w:p>
            <w:pPr>
              <w:spacing w:lineRule="exact" w:line="600"/>
              <w:jc w:val="center"/>
            </w:pPr>
            <w:r/>
            <w:r>
              <w:rPr>
                <w:rFonts w:ascii="仿宋_GB2312" w:hAnsi="仿宋_GB2312" w:eastAsia="仿宋_GB2312"/>
                <w:b w:val="0"/>
                <w:color w:val="000000"/>
                <w:sz w:val="32"/>
              </w:rPr>
              <w:t>首个浸渍手套国标</w:t>
            </w:r>
          </w:p>
        </w:tc>
        <w:tc>
          <w:tcPr>
            <w:tcW w:type="dxa" w:w="2551"/>
          </w:tcPr>
          <w:p>
            <w:pPr>
              <w:spacing w:lineRule="exact" w:line="600"/>
              <w:jc w:val="center"/>
            </w:pPr>
            <w:r/>
            <w:r>
              <w:rPr>
                <w:rFonts w:ascii="仿宋_GB2312" w:hAnsi="仿宋_GB2312" w:eastAsia="仿宋_GB2312"/>
                <w:b w:val="0"/>
                <w:color w:val="000000"/>
                <w:sz w:val="32"/>
              </w:rPr>
              <w:t>星宇/登升牵头</w:t>
            </w:r>
          </w:p>
        </w:tc>
      </w:tr>
      <w:tr>
        <w:tc>
          <w:tcPr>
            <w:tcW w:type="dxa" w:w="3118"/>
          </w:tcPr>
          <w:p>
            <w:pPr>
              <w:spacing w:lineRule="exact" w:line="600"/>
              <w:jc w:val="center"/>
            </w:pPr>
            <w:r/>
            <w:r>
              <w:rPr>
                <w:rFonts w:ascii="仿宋_GB2312" w:hAnsi="仿宋_GB2312" w:eastAsia="仿宋_GB2312"/>
                <w:b w:val="0"/>
                <w:color w:val="000000"/>
                <w:sz w:val="32"/>
              </w:rPr>
              <w:t>国家级荣誉</w:t>
            </w:r>
          </w:p>
        </w:tc>
        <w:tc>
          <w:tcPr>
            <w:tcW w:type="dxa" w:w="2835"/>
          </w:tcPr>
          <w:p>
            <w:pPr>
              <w:spacing w:lineRule="exact" w:line="600"/>
              <w:jc w:val="center"/>
            </w:pPr>
            <w:r/>
            <w:r>
              <w:rPr>
                <w:rFonts w:ascii="仿宋_GB2312" w:hAnsi="仿宋_GB2312" w:eastAsia="仿宋_GB2312"/>
                <w:b w:val="0"/>
                <w:color w:val="000000"/>
                <w:sz w:val="32"/>
              </w:rPr>
              <w:t>安全应急产业示范基地创建</w:t>
            </w:r>
          </w:p>
        </w:tc>
        <w:tc>
          <w:tcPr>
            <w:tcW w:type="dxa" w:w="2551"/>
          </w:tcPr>
          <w:p>
            <w:pPr>
              <w:spacing w:lineRule="exact" w:line="600"/>
              <w:jc w:val="center"/>
            </w:pPr>
            <w:r/>
            <w:r>
              <w:rPr>
                <w:rFonts w:ascii="仿宋_GB2312" w:hAnsi="仿宋_GB2312" w:eastAsia="仿宋_GB2312"/>
                <w:b w:val="0"/>
                <w:color w:val="000000"/>
                <w:sz w:val="32"/>
              </w:rPr>
              <w:t>国家</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（一）纤维与材料技术</w:t>
      </w:r>
    </w:p>
    <w:p>
      <w:pPr>
        <w:spacing w:lineRule="exact" w:line="600" w:before="0" w:after="0"/>
        <w:ind w:firstLine="420"/>
        <w:jc w:val="both"/>
      </w:pPr>
      <w:r>
        <w:rPr>
          <w:rFonts w:ascii="仿宋_GB2312" w:hAnsi="仿宋_GB2312" w:eastAsia="仿宋_GB2312"/>
          <w:b w:val="0"/>
          <w:color w:val="000000"/>
          <w:sz w:val="32"/>
        </w:rPr>
        <w:t>高密自主研发超高分子量聚乙烯纤维，1根牙签粗细纤维可细分240股、强度为钢丝数倍，质轻如羽，用于高端防切割手套芯与航天、远洋缆绳。全市建立省级以上研发平台7家、院士工作站2家，有效发明专利105件，构建材料创新体系（来源：新华社、高密市政府）。</w:t>
      </w:r>
    </w:p>
    <w:p>
      <w:pPr>
        <w:spacing w:lineRule="exact" w:line="600" w:before="120" w:after="120"/>
        <w:ind w:firstLine="420"/>
        <w:jc w:val="left"/>
      </w:pPr>
      <w:r>
        <w:rPr>
          <w:rFonts w:ascii="楷体_GB2312" w:hAnsi="楷体_GB2312" w:eastAsia="楷体_GB2312"/>
          <w:b w:val="0"/>
          <w:color w:val="000000"/>
          <w:sz w:val="32"/>
        </w:rPr>
        <w:t>（二）防护功能材料</w:t>
      </w:r>
    </w:p>
    <w:p>
      <w:pPr>
        <w:spacing w:lineRule="exact" w:line="600" w:before="0" w:after="0"/>
        <w:ind w:firstLine="420"/>
        <w:jc w:val="both"/>
      </w:pPr>
      <w:r>
        <w:rPr>
          <w:rFonts w:ascii="仿宋_GB2312" w:hAnsi="仿宋_GB2312" w:eastAsia="仿宋_GB2312"/>
          <w:b w:val="0"/>
          <w:color w:val="000000"/>
          <w:sz w:val="32"/>
        </w:rPr>
        <w:t>海宇股份防火隔热安全鞋集成近20项防护功能，300℃半小时鞋内升温不超10℃、明火3秒自熄，多项指标超越欧美；凤墩3D打印定制、健坤仿生防护材料拓展功能边界。材料共性研判：阻燃、隔热、防切割、轻量化是防护材料技术主线（来源：新派网、新华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技术/材料</w:t>
            </w:r>
          </w:p>
        </w:tc>
        <w:tc>
          <w:tcPr>
            <w:tcW w:type="dxa" w:w="3118"/>
          </w:tcPr>
          <w:p>
            <w:pPr>
              <w:spacing w:lineRule="exact" w:line="600"/>
              <w:jc w:val="center"/>
            </w:pPr>
            <w:r/>
            <w:r>
              <w:rPr>
                <w:rFonts w:ascii="黑体" w:hAnsi="黑体" w:eastAsia="黑体"/>
                <w:b/>
                <w:color w:val="000000"/>
                <w:sz w:val="32"/>
              </w:rPr>
              <w:t>参数/成果</w:t>
            </w:r>
          </w:p>
        </w:tc>
        <w:tc>
          <w:tcPr>
            <w:tcW w:type="dxa" w:w="2551"/>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UHMWPE</w:t>
            </w:r>
          </w:p>
        </w:tc>
        <w:tc>
          <w:tcPr>
            <w:tcW w:type="dxa" w:w="3118"/>
          </w:tcPr>
          <w:p>
            <w:pPr>
              <w:spacing w:lineRule="exact" w:line="600"/>
              <w:jc w:val="center"/>
            </w:pPr>
            <w:r/>
            <w:r>
              <w:rPr>
                <w:rFonts w:ascii="仿宋_GB2312" w:hAnsi="仿宋_GB2312" w:eastAsia="仿宋_GB2312"/>
                <w:b w:val="0"/>
                <w:color w:val="000000"/>
                <w:sz w:val="32"/>
              </w:rPr>
              <w:t>细分240股/钢丝强度</w:t>
            </w:r>
          </w:p>
        </w:tc>
        <w:tc>
          <w:tcPr>
            <w:tcW w:type="dxa" w:w="2551"/>
          </w:tcPr>
          <w:p>
            <w:pPr>
              <w:spacing w:lineRule="exact" w:line="600"/>
              <w:jc w:val="center"/>
            </w:pPr>
            <w:r/>
            <w:r>
              <w:rPr>
                <w:rFonts w:ascii="仿宋_GB2312" w:hAnsi="仿宋_GB2312" w:eastAsia="仿宋_GB2312"/>
                <w:b w:val="0"/>
                <w:color w:val="000000"/>
                <w:sz w:val="32"/>
              </w:rPr>
              <w:t>高密研发</w:t>
            </w:r>
          </w:p>
        </w:tc>
      </w:tr>
      <w:tr>
        <w:tc>
          <w:tcPr>
            <w:tcW w:type="dxa" w:w="2835"/>
          </w:tcPr>
          <w:p>
            <w:pPr>
              <w:spacing w:lineRule="exact" w:line="600"/>
              <w:jc w:val="center"/>
            </w:pPr>
            <w:r/>
            <w:r>
              <w:rPr>
                <w:rFonts w:ascii="仿宋_GB2312" w:hAnsi="仿宋_GB2312" w:eastAsia="仿宋_GB2312"/>
                <w:b w:val="0"/>
                <w:color w:val="000000"/>
                <w:sz w:val="32"/>
              </w:rPr>
              <w:t>防火隔热</w:t>
            </w:r>
          </w:p>
        </w:tc>
        <w:tc>
          <w:tcPr>
            <w:tcW w:type="dxa" w:w="3118"/>
          </w:tcPr>
          <w:p>
            <w:pPr>
              <w:spacing w:lineRule="exact" w:line="600"/>
              <w:jc w:val="center"/>
            </w:pPr>
            <w:r/>
            <w:r>
              <w:rPr>
                <w:rFonts w:ascii="仿宋_GB2312" w:hAnsi="仿宋_GB2312" w:eastAsia="仿宋_GB2312"/>
                <w:b w:val="0"/>
                <w:color w:val="000000"/>
                <w:sz w:val="32"/>
              </w:rPr>
              <w:t>300℃/≤10℃</w:t>
            </w:r>
          </w:p>
        </w:tc>
        <w:tc>
          <w:tcPr>
            <w:tcW w:type="dxa" w:w="2551"/>
          </w:tcPr>
          <w:p>
            <w:pPr>
              <w:spacing w:lineRule="exact" w:line="600"/>
              <w:jc w:val="center"/>
            </w:pPr>
            <w:r/>
            <w:r>
              <w:rPr>
                <w:rFonts w:ascii="仿宋_GB2312" w:hAnsi="仿宋_GB2312" w:eastAsia="仿宋_GB2312"/>
                <w:b w:val="0"/>
                <w:color w:val="000000"/>
                <w:sz w:val="32"/>
              </w:rPr>
              <w:t>海宇</w:t>
            </w:r>
          </w:p>
        </w:tc>
      </w:tr>
      <w:tr>
        <w:tc>
          <w:tcPr>
            <w:tcW w:type="dxa" w:w="2835"/>
          </w:tcPr>
          <w:p>
            <w:pPr>
              <w:spacing w:lineRule="exact" w:line="600"/>
              <w:jc w:val="center"/>
            </w:pPr>
            <w:r/>
            <w:r>
              <w:rPr>
                <w:rFonts w:ascii="仿宋_GB2312" w:hAnsi="仿宋_GB2312" w:eastAsia="仿宋_GB2312"/>
                <w:b w:val="0"/>
                <w:color w:val="000000"/>
                <w:sz w:val="32"/>
              </w:rPr>
              <w:t>研发平台</w:t>
            </w:r>
          </w:p>
        </w:tc>
        <w:tc>
          <w:tcPr>
            <w:tcW w:type="dxa" w:w="3118"/>
          </w:tcPr>
          <w:p>
            <w:pPr>
              <w:spacing w:lineRule="exact" w:line="600"/>
              <w:jc w:val="center"/>
            </w:pPr>
            <w:r/>
            <w:r>
              <w:rPr>
                <w:rFonts w:ascii="仿宋_GB2312" w:hAnsi="仿宋_GB2312" w:eastAsia="仿宋_GB2312"/>
                <w:b w:val="0"/>
                <w:color w:val="000000"/>
                <w:sz w:val="32"/>
              </w:rPr>
              <w:t>省级7家</w:t>
            </w:r>
          </w:p>
        </w:tc>
        <w:tc>
          <w:tcPr>
            <w:tcW w:type="dxa" w:w="2551"/>
          </w:tcPr>
          <w:p>
            <w:pPr>
              <w:spacing w:lineRule="exact" w:line="600"/>
              <w:jc w:val="center"/>
            </w:pPr>
            <w:r/>
            <w:r>
              <w:rPr>
                <w:rFonts w:ascii="仿宋_GB2312" w:hAnsi="仿宋_GB2312" w:eastAsia="仿宋_GB2312"/>
                <w:b w:val="0"/>
                <w:color w:val="000000"/>
                <w:sz w:val="32"/>
              </w:rPr>
              <w:t>高密</w:t>
            </w:r>
          </w:p>
        </w:tc>
      </w:tr>
      <w:tr>
        <w:tc>
          <w:tcPr>
            <w:tcW w:type="dxa" w:w="2835"/>
          </w:tcPr>
          <w:p>
            <w:pPr>
              <w:spacing w:lineRule="exact" w:line="600"/>
              <w:jc w:val="center"/>
            </w:pPr>
            <w:r/>
            <w:r>
              <w:rPr>
                <w:rFonts w:ascii="仿宋_GB2312" w:hAnsi="仿宋_GB2312" w:eastAsia="仿宋_GB2312"/>
                <w:b w:val="0"/>
                <w:color w:val="000000"/>
                <w:sz w:val="32"/>
              </w:rPr>
              <w:t>发明专利</w:t>
            </w:r>
          </w:p>
        </w:tc>
        <w:tc>
          <w:tcPr>
            <w:tcW w:type="dxa" w:w="3118"/>
          </w:tcPr>
          <w:p>
            <w:pPr>
              <w:spacing w:lineRule="exact" w:line="600"/>
              <w:jc w:val="center"/>
            </w:pPr>
            <w:r/>
            <w:r>
              <w:rPr>
                <w:rFonts w:ascii="仿宋_GB2312" w:hAnsi="仿宋_GB2312" w:eastAsia="仿宋_GB2312"/>
                <w:b w:val="0"/>
                <w:color w:val="000000"/>
                <w:sz w:val="32"/>
              </w:rPr>
              <w:t>105件</w:t>
            </w:r>
          </w:p>
        </w:tc>
        <w:tc>
          <w:tcPr>
            <w:tcW w:type="dxa" w:w="2551"/>
          </w:tcPr>
          <w:p>
            <w:pPr>
              <w:spacing w:lineRule="exact" w:line="600"/>
              <w:jc w:val="center"/>
            </w:pPr>
            <w:r/>
            <w:r>
              <w:rPr>
                <w:rFonts w:ascii="仿宋_GB2312" w:hAnsi="仿宋_GB2312" w:eastAsia="仿宋_GB2312"/>
                <w:b w:val="0"/>
                <w:color w:val="000000"/>
                <w:sz w:val="32"/>
              </w:rPr>
              <w:t>高密</w:t>
            </w:r>
          </w:p>
        </w:tc>
      </w:tr>
      <w:tr>
        <w:tc>
          <w:tcPr>
            <w:tcW w:type="dxa" w:w="2835"/>
          </w:tcPr>
          <w:p>
            <w:pPr>
              <w:spacing w:lineRule="exact" w:line="600"/>
              <w:jc w:val="center"/>
            </w:pPr>
            <w:r/>
            <w:r>
              <w:rPr>
                <w:rFonts w:ascii="仿宋_GB2312" w:hAnsi="仿宋_GB2312" w:eastAsia="仿宋_GB2312"/>
                <w:b w:val="0"/>
                <w:color w:val="000000"/>
                <w:sz w:val="32"/>
              </w:rPr>
              <w:t>仿生材料</w:t>
            </w:r>
          </w:p>
        </w:tc>
        <w:tc>
          <w:tcPr>
            <w:tcW w:type="dxa" w:w="3118"/>
          </w:tcPr>
          <w:p>
            <w:pPr>
              <w:spacing w:lineRule="exact" w:line="600"/>
              <w:jc w:val="center"/>
            </w:pPr>
            <w:r/>
            <w:r>
              <w:rPr>
                <w:rFonts w:ascii="仿宋_GB2312" w:hAnsi="仿宋_GB2312" w:eastAsia="仿宋_GB2312"/>
                <w:b w:val="0"/>
                <w:color w:val="000000"/>
                <w:sz w:val="32"/>
              </w:rPr>
              <w:t>机器人防护</w:t>
            </w:r>
          </w:p>
        </w:tc>
        <w:tc>
          <w:tcPr>
            <w:tcW w:type="dxa" w:w="2551"/>
          </w:tcPr>
          <w:p>
            <w:pPr>
              <w:spacing w:lineRule="exact" w:line="600"/>
              <w:jc w:val="center"/>
            </w:pPr>
            <w:r/>
            <w:r>
              <w:rPr>
                <w:rFonts w:ascii="仿宋_GB2312" w:hAnsi="仿宋_GB2312" w:eastAsia="仿宋_GB2312"/>
                <w:b w:val="0"/>
                <w:color w:val="000000"/>
                <w:sz w:val="32"/>
              </w:rPr>
              <w:t>健坤</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（一）材料成本与协同</w:t>
      </w:r>
    </w:p>
    <w:p>
      <w:pPr>
        <w:spacing w:lineRule="exact" w:line="600" w:before="0" w:after="0"/>
        <w:ind w:firstLine="420"/>
        <w:jc w:val="both"/>
      </w:pPr>
      <w:r>
        <w:rPr>
          <w:rFonts w:ascii="仿宋_GB2312" w:hAnsi="仿宋_GB2312" w:eastAsia="仿宋_GB2312"/>
          <w:b w:val="0"/>
          <w:color w:val="000000"/>
          <w:sz w:val="32"/>
        </w:rPr>
        <w:t>高密「短距离、低成本」闭环生态使防护材料就近供给下游，星宇本地采购率超65%体现协同降本。材料自主研发替代进口降低制品成本；电商渠道（3000网店/30亿）降低流通费用。规模化与自动化维持制造性价比（来源：新华社、新派网）。</w:t>
      </w:r>
    </w:p>
    <w:p>
      <w:pPr>
        <w:spacing w:lineRule="exact" w:line="600" w:before="120" w:after="120"/>
        <w:ind w:firstLine="420"/>
        <w:jc w:val="left"/>
      </w:pPr>
      <w:r>
        <w:rPr>
          <w:rFonts w:ascii="楷体_GB2312" w:hAnsi="楷体_GB2312" w:eastAsia="楷体_GB2312"/>
          <w:b w:val="0"/>
          <w:color w:val="000000"/>
          <w:sz w:val="32"/>
        </w:rPr>
        <w:t>（二）要素与政策保障</w:t>
      </w:r>
    </w:p>
    <w:p>
      <w:pPr>
        <w:spacing w:lineRule="exact" w:line="600" w:before="0" w:after="0"/>
        <w:ind w:firstLine="420"/>
        <w:jc w:val="both"/>
      </w:pPr>
      <w:r>
        <w:rPr>
          <w:rFonts w:ascii="仿宋_GB2312" w:hAnsi="仿宋_GB2312" w:eastAsia="仿宋_GB2312"/>
          <w:b w:val="0"/>
          <w:color w:val="000000"/>
          <w:sz w:val="32"/>
        </w:rPr>
        <w:t>高密推行群长制、百名干部驻百企，累计解决用工缺口8000余人；开通产学研绿色通道，深化「智联百校」推动32家企业与中科院、山东大学合作。2025上半年高密GDP 358.7亿元、增长5.6%，规上工业企业509家，为材料产业提供要素支撑（来源：潍坊工信局、高密市政府）。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效果</w:t>
            </w:r>
          </w:p>
        </w:tc>
      </w:tr>
      <w:tr>
        <w:tc>
          <w:tcPr>
            <w:tcW w:type="dxa" w:w="2835"/>
          </w:tcPr>
          <w:p>
            <w:pPr>
              <w:spacing w:lineRule="exact" w:line="600"/>
              <w:jc w:val="center"/>
            </w:pPr>
            <w:r/>
            <w:r>
              <w:rPr>
                <w:rFonts w:ascii="仿宋_GB2312" w:hAnsi="仿宋_GB2312" w:eastAsia="仿宋_GB2312"/>
                <w:b w:val="0"/>
                <w:color w:val="000000"/>
                <w:sz w:val="32"/>
              </w:rPr>
              <w:t>本地协同</w:t>
            </w:r>
          </w:p>
        </w:tc>
        <w:tc>
          <w:tcPr>
            <w:tcW w:type="dxa" w:w="3118"/>
          </w:tcPr>
          <w:p>
            <w:pPr>
              <w:spacing w:lineRule="exact" w:line="600"/>
              <w:jc w:val="center"/>
            </w:pPr>
            <w:r/>
            <w:r>
              <w:rPr>
                <w:rFonts w:ascii="仿宋_GB2312" w:hAnsi="仿宋_GB2312" w:eastAsia="仿宋_GB2312"/>
                <w:b w:val="0"/>
                <w:color w:val="000000"/>
                <w:sz w:val="32"/>
              </w:rPr>
              <w:t>采购率65%</w:t>
            </w:r>
          </w:p>
        </w:tc>
        <w:tc>
          <w:tcPr>
            <w:tcW w:type="dxa" w:w="2551"/>
          </w:tcPr>
          <w:p>
            <w:pPr>
              <w:spacing w:lineRule="exact" w:line="600"/>
              <w:jc w:val="center"/>
            </w:pPr>
            <w:r/>
            <w:r>
              <w:rPr>
                <w:rFonts w:ascii="仿宋_GB2312" w:hAnsi="仿宋_GB2312" w:eastAsia="仿宋_GB2312"/>
                <w:b w:val="0"/>
                <w:color w:val="000000"/>
                <w:sz w:val="32"/>
              </w:rPr>
              <w:t>降本</w:t>
            </w:r>
          </w:p>
        </w:tc>
      </w:tr>
      <w:tr>
        <w:tc>
          <w:tcPr>
            <w:tcW w:type="dxa" w:w="2835"/>
          </w:tcPr>
          <w:p>
            <w:pPr>
              <w:spacing w:lineRule="exact" w:line="600"/>
              <w:jc w:val="center"/>
            </w:pPr>
            <w:r/>
            <w:r>
              <w:rPr>
                <w:rFonts w:ascii="仿宋_GB2312" w:hAnsi="仿宋_GB2312" w:eastAsia="仿宋_GB2312"/>
                <w:b w:val="0"/>
                <w:color w:val="000000"/>
                <w:sz w:val="32"/>
              </w:rPr>
              <w:t>产学研</w:t>
            </w:r>
          </w:p>
        </w:tc>
        <w:tc>
          <w:tcPr>
            <w:tcW w:type="dxa" w:w="3118"/>
          </w:tcPr>
          <w:p>
            <w:pPr>
              <w:spacing w:lineRule="exact" w:line="600"/>
              <w:jc w:val="center"/>
            </w:pPr>
            <w:r/>
            <w:r>
              <w:rPr>
                <w:rFonts w:ascii="仿宋_GB2312" w:hAnsi="仿宋_GB2312" w:eastAsia="仿宋_GB2312"/>
                <w:b w:val="0"/>
                <w:color w:val="000000"/>
                <w:sz w:val="32"/>
              </w:rPr>
              <w:t>32企+高校</w:t>
            </w:r>
          </w:p>
        </w:tc>
        <w:tc>
          <w:tcPr>
            <w:tcW w:type="dxa" w:w="2551"/>
          </w:tcPr>
          <w:p>
            <w:pPr>
              <w:spacing w:lineRule="exact" w:line="600"/>
              <w:jc w:val="center"/>
            </w:pPr>
            <w:r/>
            <w:r>
              <w:rPr>
                <w:rFonts w:ascii="仿宋_GB2312" w:hAnsi="仿宋_GB2312" w:eastAsia="仿宋_GB2312"/>
                <w:b w:val="0"/>
                <w:color w:val="000000"/>
                <w:sz w:val="32"/>
              </w:rPr>
              <w:t>技术</w:t>
            </w:r>
          </w:p>
        </w:tc>
      </w:tr>
      <w:tr>
        <w:tc>
          <w:tcPr>
            <w:tcW w:type="dxa" w:w="2835"/>
          </w:tcPr>
          <w:p>
            <w:pPr>
              <w:spacing w:lineRule="exact" w:line="600"/>
              <w:jc w:val="center"/>
            </w:pPr>
            <w:r/>
            <w:r>
              <w:rPr>
                <w:rFonts w:ascii="仿宋_GB2312" w:hAnsi="仿宋_GB2312" w:eastAsia="仿宋_GB2312"/>
                <w:b w:val="0"/>
                <w:color w:val="000000"/>
                <w:sz w:val="32"/>
              </w:rPr>
              <w:t>用工</w:t>
            </w:r>
          </w:p>
        </w:tc>
        <w:tc>
          <w:tcPr>
            <w:tcW w:type="dxa" w:w="3118"/>
          </w:tcPr>
          <w:p>
            <w:pPr>
              <w:spacing w:lineRule="exact" w:line="600"/>
              <w:jc w:val="center"/>
            </w:pPr>
            <w:r/>
            <w:r>
              <w:rPr>
                <w:rFonts w:ascii="仿宋_GB2312" w:hAnsi="仿宋_GB2312" w:eastAsia="仿宋_GB2312"/>
                <w:b w:val="0"/>
                <w:color w:val="000000"/>
                <w:sz w:val="32"/>
              </w:rPr>
              <w:t>解决8000缺口</w:t>
            </w:r>
          </w:p>
        </w:tc>
        <w:tc>
          <w:tcPr>
            <w:tcW w:type="dxa" w:w="2551"/>
          </w:tcPr>
          <w:p>
            <w:pPr>
              <w:spacing w:lineRule="exact" w:line="600"/>
              <w:jc w:val="center"/>
            </w:pPr>
            <w:r/>
            <w:r>
              <w:rPr>
                <w:rFonts w:ascii="仿宋_GB2312" w:hAnsi="仿宋_GB2312" w:eastAsia="仿宋_GB2312"/>
                <w:b w:val="0"/>
                <w:color w:val="000000"/>
                <w:sz w:val="32"/>
              </w:rPr>
              <w:t>保产能</w:t>
            </w:r>
          </w:p>
        </w:tc>
      </w:tr>
      <w:tr>
        <w:tc>
          <w:tcPr>
            <w:tcW w:type="dxa" w:w="2835"/>
          </w:tcPr>
          <w:p>
            <w:pPr>
              <w:spacing w:lineRule="exact" w:line="600"/>
              <w:jc w:val="center"/>
            </w:pPr>
            <w:r/>
            <w:r>
              <w:rPr>
                <w:rFonts w:ascii="仿宋_GB2312" w:hAnsi="仿宋_GB2312" w:eastAsia="仿宋_GB2312"/>
                <w:b w:val="0"/>
                <w:color w:val="000000"/>
                <w:sz w:val="32"/>
              </w:rPr>
              <w:t>群长制</w:t>
            </w:r>
          </w:p>
        </w:tc>
        <w:tc>
          <w:tcPr>
            <w:tcW w:type="dxa" w:w="3118"/>
          </w:tcPr>
          <w:p>
            <w:pPr>
              <w:spacing w:lineRule="exact" w:line="600"/>
              <w:jc w:val="center"/>
            </w:pPr>
            <w:r/>
            <w:r>
              <w:rPr>
                <w:rFonts w:ascii="仿宋_GB2312" w:hAnsi="仿宋_GB2312" w:eastAsia="仿宋_GB2312"/>
                <w:b w:val="0"/>
                <w:color w:val="000000"/>
                <w:sz w:val="32"/>
              </w:rPr>
              <w:t>领导包联</w:t>
            </w:r>
          </w:p>
        </w:tc>
        <w:tc>
          <w:tcPr>
            <w:tcW w:type="dxa" w:w="2551"/>
          </w:tcPr>
          <w:p>
            <w:pPr>
              <w:spacing w:lineRule="exact" w:line="600"/>
              <w:jc w:val="center"/>
            </w:pPr>
            <w:r/>
            <w:r>
              <w:rPr>
                <w:rFonts w:ascii="仿宋_GB2312" w:hAnsi="仿宋_GB2312" w:eastAsia="仿宋_GB2312"/>
                <w:b w:val="0"/>
                <w:color w:val="000000"/>
                <w:sz w:val="32"/>
              </w:rPr>
              <w:t>服务</w:t>
            </w:r>
          </w:p>
        </w:tc>
      </w:tr>
      <w:tr>
        <w:tc>
          <w:tcPr>
            <w:tcW w:type="dxa" w:w="2835"/>
          </w:tcPr>
          <w:p>
            <w:pPr>
              <w:spacing w:lineRule="exact" w:line="600"/>
              <w:jc w:val="center"/>
            </w:pPr>
            <w:r/>
            <w:r>
              <w:rPr>
                <w:rFonts w:ascii="仿宋_GB2312" w:hAnsi="仿宋_GB2312" w:eastAsia="仿宋_GB2312"/>
                <w:b w:val="0"/>
                <w:color w:val="000000"/>
                <w:sz w:val="32"/>
              </w:rPr>
              <w:t>GDP</w:t>
            </w:r>
          </w:p>
        </w:tc>
        <w:tc>
          <w:tcPr>
            <w:tcW w:type="dxa" w:w="3118"/>
          </w:tcPr>
          <w:p>
            <w:pPr>
              <w:spacing w:lineRule="exact" w:line="600"/>
              <w:jc w:val="center"/>
            </w:pPr>
            <w:r/>
            <w:r>
              <w:rPr>
                <w:rFonts w:ascii="仿宋_GB2312" w:hAnsi="仿宋_GB2312" w:eastAsia="仿宋_GB2312"/>
                <w:b w:val="0"/>
                <w:color w:val="000000"/>
                <w:sz w:val="32"/>
              </w:rPr>
              <w:t>358.7亿/+5.6%</w:t>
            </w:r>
          </w:p>
        </w:tc>
        <w:tc>
          <w:tcPr>
            <w:tcW w:type="dxa" w:w="2551"/>
          </w:tcPr>
          <w:p>
            <w:pPr>
              <w:spacing w:lineRule="exact" w:line="600"/>
              <w:jc w:val="center"/>
            </w:pPr>
            <w:r/>
            <w:r>
              <w:rPr>
                <w:rFonts w:ascii="仿宋_GB2312" w:hAnsi="仿宋_GB2312" w:eastAsia="仿宋_GB2312"/>
                <w:b w:val="0"/>
                <w:color w:val="000000"/>
                <w:sz w:val="32"/>
              </w:rPr>
              <w:t>宏观</w:t>
            </w:r>
          </w:p>
        </w:tc>
      </w:tr>
    </w:tbl>
    <w:p>
      <w:pPr>
        <w:spacing w:lineRule="exact" w:line="600" w:before="120" w:after="120"/>
        <w:ind w:firstLine="420"/>
        <w:jc w:val="left"/>
      </w:pPr>
      <w:r>
        <w:rPr>
          <w:rFonts w:ascii="楷体_GB2312" w:hAnsi="楷体_GB2312" w:eastAsia="楷体_GB2312"/>
          <w:b w:val="0"/>
          <w:color w:val="000000"/>
          <w:sz w:val="32"/>
        </w:rPr>
        <w:t>专班服务与链主降本（本批真实数据补充·来源见正文）</w:t>
      </w:r>
    </w:p>
    <w:p>
      <w:pPr>
        <w:spacing w:lineRule="exact" w:line="600" w:before="0" w:after="0"/>
        <w:ind w:firstLine="420"/>
        <w:jc w:val="both"/>
      </w:pPr>
      <w:r>
        <w:rPr>
          <w:rFonts w:ascii="仿宋_GB2312" w:hAnsi="仿宋_GB2312" w:eastAsia="仿宋_GB2312"/>
          <w:b w:val="0"/>
          <w:color w:val="000000"/>
          <w:sz w:val="32"/>
        </w:rPr>
        <w:t>高密建立八大产业集群服务专班，健全协会自律、政企常态化交流、企业诉求闭环解决机制；星宇安防建成从原材料到终端产品的全链条布局，向上游布局超高分子量纤维新材料、高性能合成胶乳项目，实现产业链供应链自主可控，降低对外依赖与成本。（来源：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服务专班</w:t>
            </w:r>
          </w:p>
        </w:tc>
        <w:tc>
          <w:tcPr>
            <w:tcW w:type="dxa" w:w="2835"/>
          </w:tcPr>
          <w:p>
            <w:pPr>
              <w:spacing w:lineRule="exact" w:line="600"/>
              <w:jc w:val="center"/>
            </w:pPr>
            <w:r/>
            <w:r>
              <w:rPr>
                <w:rFonts w:ascii="仿宋_GB2312" w:hAnsi="仿宋_GB2312" w:eastAsia="仿宋_GB2312"/>
                <w:b w:val="0"/>
                <w:color w:val="000000"/>
                <w:sz w:val="32"/>
              </w:rPr>
              <w:t>八大产业集群专班</w:t>
            </w:r>
          </w:p>
        </w:tc>
        <w:tc>
          <w:tcPr>
            <w:tcW w:type="dxa" w:w="2551"/>
          </w:tcPr>
          <w:p>
            <w:pPr>
              <w:spacing w:lineRule="exact" w:line="600"/>
              <w:jc w:val="center"/>
            </w:pPr>
            <w:r/>
            <w:r>
              <w:rPr>
                <w:rFonts w:ascii="仿宋_GB2312" w:hAnsi="仿宋_GB2312" w:eastAsia="仿宋_GB2312"/>
                <w:b w:val="0"/>
                <w:color w:val="000000"/>
                <w:sz w:val="32"/>
              </w:rPr>
              <w:t>闭环解决诉求</w:t>
            </w:r>
          </w:p>
        </w:tc>
      </w:tr>
      <w:tr>
        <w:tc>
          <w:tcPr>
            <w:tcW w:type="dxa" w:w="3118"/>
          </w:tcPr>
          <w:p>
            <w:pPr>
              <w:spacing w:lineRule="exact" w:line="600"/>
              <w:jc w:val="center"/>
            </w:pPr>
            <w:r/>
            <w:r>
              <w:rPr>
                <w:rFonts w:ascii="仿宋_GB2312" w:hAnsi="仿宋_GB2312" w:eastAsia="仿宋_GB2312"/>
                <w:b w:val="0"/>
                <w:color w:val="000000"/>
                <w:sz w:val="32"/>
              </w:rPr>
              <w:t>星宇全产业链</w:t>
            </w:r>
          </w:p>
        </w:tc>
        <w:tc>
          <w:tcPr>
            <w:tcW w:type="dxa" w:w="2835"/>
          </w:tcPr>
          <w:p>
            <w:pPr>
              <w:spacing w:lineRule="exact" w:line="600"/>
              <w:jc w:val="center"/>
            </w:pPr>
            <w:r/>
            <w:r>
              <w:rPr>
                <w:rFonts w:ascii="仿宋_GB2312" w:hAnsi="仿宋_GB2312" w:eastAsia="仿宋_GB2312"/>
                <w:b w:val="0"/>
                <w:color w:val="000000"/>
                <w:sz w:val="32"/>
              </w:rPr>
              <w:t>原材料到终端</w:t>
            </w:r>
          </w:p>
        </w:tc>
        <w:tc>
          <w:tcPr>
            <w:tcW w:type="dxa" w:w="2551"/>
          </w:tcPr>
          <w:p>
            <w:pPr>
              <w:spacing w:lineRule="exact" w:line="600"/>
              <w:jc w:val="center"/>
            </w:pPr>
            <w:r/>
            <w:r>
              <w:rPr>
                <w:rFonts w:ascii="仿宋_GB2312" w:hAnsi="仿宋_GB2312" w:eastAsia="仿宋_GB2312"/>
                <w:b w:val="0"/>
                <w:color w:val="000000"/>
                <w:sz w:val="32"/>
              </w:rPr>
              <w:t>自主可控降本</w:t>
            </w:r>
          </w:p>
        </w:tc>
      </w:tr>
      <w:tr>
        <w:tc>
          <w:tcPr>
            <w:tcW w:type="dxa" w:w="3118"/>
          </w:tcPr>
          <w:p>
            <w:pPr>
              <w:spacing w:lineRule="exact" w:line="600"/>
              <w:jc w:val="center"/>
            </w:pPr>
            <w:r/>
            <w:r>
              <w:rPr>
                <w:rFonts w:ascii="仿宋_GB2312" w:hAnsi="仿宋_GB2312" w:eastAsia="仿宋_GB2312"/>
                <w:b w:val="0"/>
                <w:color w:val="000000"/>
                <w:sz w:val="32"/>
              </w:rPr>
              <w:t>上游项目</w:t>
            </w:r>
          </w:p>
        </w:tc>
        <w:tc>
          <w:tcPr>
            <w:tcW w:type="dxa" w:w="2835"/>
          </w:tcPr>
          <w:p>
            <w:pPr>
              <w:spacing w:lineRule="exact" w:line="600"/>
              <w:jc w:val="center"/>
            </w:pPr>
            <w:r/>
            <w:r>
              <w:rPr>
                <w:rFonts w:ascii="仿宋_GB2312" w:hAnsi="仿宋_GB2312" w:eastAsia="仿宋_GB2312"/>
                <w:b w:val="0"/>
                <w:color w:val="000000"/>
                <w:sz w:val="32"/>
              </w:rPr>
              <w:t>超高分子量纤维/合成胶乳</w:t>
            </w:r>
          </w:p>
        </w:tc>
        <w:tc>
          <w:tcPr>
            <w:tcW w:type="dxa" w:w="2551"/>
          </w:tcPr>
          <w:p>
            <w:pPr>
              <w:spacing w:lineRule="exact" w:line="600"/>
              <w:jc w:val="center"/>
            </w:pPr>
            <w:r/>
            <w:r>
              <w:rPr>
                <w:rFonts w:ascii="仿宋_GB2312" w:hAnsi="仿宋_GB2312" w:eastAsia="仿宋_GB2312"/>
                <w:b w:val="0"/>
                <w:color w:val="000000"/>
                <w:sz w:val="32"/>
              </w:rPr>
              <w:t>集群配套</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材料国产替代：UHMWPE等打破欧美垄断；二是下游拉动：手套40亿双、鞋2亿双稳定内需；三是高端外溢：航天、远洋缆绳拓展应用；四是示范基地：创建国家安全应急产业示范基地、五百亿级目标；五是产学研：32企与高校合作（来源：高密规划、新华社）。</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一是原料与工艺壁垒：高性能纤维对工艺要求极高；二是国际巨头竞争与专利壁垒；三是下游价格战传导材料端；四是贸易壁垒影响出口。需持续研发与专利布局对冲（来源：行业研判、新派网）。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2835"/>
          </w:tcPr>
          <w:p>
            <w:pPr>
              <w:spacing w:lineRule="exact" w:line="600"/>
              <w:jc w:val="center"/>
            </w:pPr>
            <w:r/>
            <w:r>
              <w:rPr>
                <w:rFonts w:ascii="黑体" w:hAnsi="黑体" w:eastAsia="黑体"/>
                <w:b/>
                <w:color w:val="000000"/>
                <w:sz w:val="32"/>
              </w:rPr>
              <w:t>应对</w:t>
            </w:r>
          </w:p>
        </w:tc>
      </w:tr>
      <w:tr>
        <w:tc>
          <w:tcPr>
            <w:tcW w:type="dxa" w:w="2268"/>
          </w:tcPr>
          <w:p>
            <w:pPr>
              <w:spacing w:lineRule="exact" w:line="600"/>
              <w:jc w:val="center"/>
            </w:pPr>
            <w:r/>
            <w:r>
              <w:rPr>
                <w:rFonts w:ascii="仿宋_GB2312" w:hAnsi="仿宋_GB2312" w:eastAsia="仿宋_GB2312"/>
                <w:b w:val="0"/>
                <w:color w:val="000000"/>
                <w:sz w:val="32"/>
              </w:rPr>
              <w:t>工艺壁垒</w:t>
            </w:r>
          </w:p>
        </w:tc>
        <w:tc>
          <w:tcPr>
            <w:tcW w:type="dxa" w:w="3402"/>
          </w:tcPr>
          <w:p>
            <w:pPr>
              <w:spacing w:lineRule="exact" w:line="600"/>
              <w:jc w:val="center"/>
            </w:pPr>
            <w:r/>
            <w:r>
              <w:rPr>
                <w:rFonts w:ascii="仿宋_GB2312" w:hAnsi="仿宋_GB2312" w:eastAsia="仿宋_GB2312"/>
                <w:b w:val="0"/>
                <w:color w:val="000000"/>
                <w:sz w:val="32"/>
              </w:rPr>
              <w:t>高难度纺丝</w:t>
            </w:r>
          </w:p>
        </w:tc>
        <w:tc>
          <w:tcPr>
            <w:tcW w:type="dxa" w:w="2835"/>
          </w:tcPr>
          <w:p>
            <w:pPr>
              <w:spacing w:lineRule="exact" w:line="600"/>
              <w:jc w:val="center"/>
            </w:pPr>
            <w:r/>
            <w:r>
              <w:rPr>
                <w:rFonts w:ascii="仿宋_GB2312" w:hAnsi="仿宋_GB2312" w:eastAsia="仿宋_GB2312"/>
                <w:b w:val="0"/>
                <w:color w:val="000000"/>
                <w:sz w:val="32"/>
              </w:rPr>
              <w:t>持续研发</w:t>
            </w:r>
          </w:p>
        </w:tc>
      </w:tr>
      <w:tr>
        <w:tc>
          <w:tcPr>
            <w:tcW w:type="dxa" w:w="2268"/>
          </w:tcPr>
          <w:p>
            <w:pPr>
              <w:spacing w:lineRule="exact" w:line="600"/>
              <w:jc w:val="center"/>
            </w:pPr>
            <w:r/>
            <w:r>
              <w:rPr>
                <w:rFonts w:ascii="仿宋_GB2312" w:hAnsi="仿宋_GB2312" w:eastAsia="仿宋_GB2312"/>
                <w:b w:val="0"/>
                <w:color w:val="000000"/>
                <w:sz w:val="32"/>
              </w:rPr>
              <w:t>国际竞争</w:t>
            </w:r>
          </w:p>
        </w:tc>
        <w:tc>
          <w:tcPr>
            <w:tcW w:type="dxa" w:w="3402"/>
          </w:tcPr>
          <w:p>
            <w:pPr>
              <w:spacing w:lineRule="exact" w:line="600"/>
              <w:jc w:val="center"/>
            </w:pPr>
            <w:r/>
            <w:r>
              <w:rPr>
                <w:rFonts w:ascii="仿宋_GB2312" w:hAnsi="仿宋_GB2312" w:eastAsia="仿宋_GB2312"/>
                <w:b w:val="0"/>
                <w:color w:val="000000"/>
                <w:sz w:val="32"/>
              </w:rPr>
              <w:t>欧美专利</w:t>
            </w:r>
          </w:p>
        </w:tc>
        <w:tc>
          <w:tcPr>
            <w:tcW w:type="dxa" w:w="2835"/>
          </w:tcPr>
          <w:p>
            <w:pPr>
              <w:spacing w:lineRule="exact" w:line="600"/>
              <w:jc w:val="center"/>
            </w:pPr>
            <w:r/>
            <w:r>
              <w:rPr>
                <w:rFonts w:ascii="仿宋_GB2312" w:hAnsi="仿宋_GB2312" w:eastAsia="仿宋_GB2312"/>
                <w:b w:val="0"/>
                <w:color w:val="000000"/>
                <w:sz w:val="32"/>
              </w:rPr>
              <w:t>自主突破</w:t>
            </w:r>
          </w:p>
        </w:tc>
      </w:tr>
      <w:tr>
        <w:tc>
          <w:tcPr>
            <w:tcW w:type="dxa" w:w="2268"/>
          </w:tcPr>
          <w:p>
            <w:pPr>
              <w:spacing w:lineRule="exact" w:line="600"/>
              <w:jc w:val="center"/>
            </w:pPr>
            <w:r/>
            <w:r>
              <w:rPr>
                <w:rFonts w:ascii="仿宋_GB2312" w:hAnsi="仿宋_GB2312" w:eastAsia="仿宋_GB2312"/>
                <w:b w:val="0"/>
                <w:color w:val="000000"/>
                <w:sz w:val="32"/>
              </w:rPr>
              <w:t>价格传导</w:t>
            </w:r>
          </w:p>
        </w:tc>
        <w:tc>
          <w:tcPr>
            <w:tcW w:type="dxa" w:w="3402"/>
          </w:tcPr>
          <w:p>
            <w:pPr>
              <w:spacing w:lineRule="exact" w:line="600"/>
              <w:jc w:val="center"/>
            </w:pPr>
            <w:r/>
            <w:r>
              <w:rPr>
                <w:rFonts w:ascii="仿宋_GB2312" w:hAnsi="仿宋_GB2312" w:eastAsia="仿宋_GB2312"/>
                <w:b w:val="0"/>
                <w:color w:val="000000"/>
                <w:sz w:val="32"/>
              </w:rPr>
              <w:t>下游战</w:t>
            </w:r>
          </w:p>
        </w:tc>
        <w:tc>
          <w:tcPr>
            <w:tcW w:type="dxa" w:w="2835"/>
          </w:tcPr>
          <w:p>
            <w:pPr>
              <w:spacing w:lineRule="exact" w:line="600"/>
              <w:jc w:val="center"/>
            </w:pPr>
            <w:r/>
            <w:r>
              <w:rPr>
                <w:rFonts w:ascii="仿宋_GB2312" w:hAnsi="仿宋_GB2312" w:eastAsia="仿宋_GB2312"/>
                <w:b w:val="0"/>
                <w:color w:val="000000"/>
                <w:sz w:val="32"/>
              </w:rPr>
              <w:t>高端化</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出口占比</w:t>
            </w:r>
          </w:p>
        </w:tc>
        <w:tc>
          <w:tcPr>
            <w:tcW w:type="dxa" w:w="2835"/>
          </w:tcPr>
          <w:p>
            <w:pPr>
              <w:spacing w:lineRule="exact" w:line="600"/>
              <w:jc w:val="center"/>
            </w:pPr>
            <w:r/>
            <w:r>
              <w:rPr>
                <w:rFonts w:ascii="仿宋_GB2312" w:hAnsi="仿宋_GB2312" w:eastAsia="仿宋_GB2312"/>
                <w:b w:val="0"/>
                <w:color w:val="000000"/>
                <w:sz w:val="32"/>
              </w:rPr>
              <w:t>多元市场</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（一）材料基地化</w:t>
      </w:r>
    </w:p>
    <w:p>
      <w:pPr>
        <w:spacing w:lineRule="exact" w:line="600" w:before="0" w:after="0"/>
        <w:ind w:firstLine="420"/>
        <w:jc w:val="both"/>
      </w:pPr>
      <w:r>
        <w:rPr>
          <w:rFonts w:ascii="仿宋_GB2312" w:hAnsi="仿宋_GB2312" w:eastAsia="仿宋_GB2312"/>
          <w:b w:val="0"/>
          <w:color w:val="000000"/>
          <w:sz w:val="32"/>
        </w:rPr>
        <w:t>高密规划打造超高分子量高强高模聚乙烯纤维产业基地，到2030年安防总产值200亿元；推进星宇安防产业园、安防用品商城，拓展全类别体系。以材料自主突破支撑防切割、防火、耐化学等高端制品，创建「国家安全应急产业示范基地」（来源：高密规划、新派网）。</w:t>
      </w:r>
    </w:p>
    <w:p>
      <w:pPr>
        <w:spacing w:lineRule="exact" w:line="600" w:before="120" w:after="120"/>
        <w:ind w:firstLine="420"/>
        <w:jc w:val="left"/>
      </w:pPr>
      <w:r>
        <w:rPr>
          <w:rFonts w:ascii="楷体_GB2312" w:hAnsi="楷体_GB2312" w:eastAsia="楷体_GB2312"/>
          <w:b w:val="0"/>
          <w:color w:val="000000"/>
          <w:sz w:val="32"/>
        </w:rPr>
        <w:t>（二）产学研与高端化</w:t>
      </w:r>
    </w:p>
    <w:p>
      <w:pPr>
        <w:spacing w:lineRule="exact" w:line="600" w:before="0" w:after="0"/>
        <w:ind w:firstLine="420"/>
        <w:jc w:val="both"/>
      </w:pPr>
      <w:r>
        <w:rPr>
          <w:rFonts w:ascii="仿宋_GB2312" w:hAnsi="仿宋_GB2312" w:eastAsia="仿宋_GB2312"/>
          <w:b w:val="0"/>
          <w:color w:val="000000"/>
          <w:sz w:val="32"/>
        </w:rPr>
        <w:t>深化「智联百校」，推动32家企业与中科院、山东大学等合作突破共性关键技术；以海宇、星宇为引领提升材料功能化（阻燃、隔热、轻量）。12个重点项目（82.9亿）含高强高模纤维，带动材料—制品链群集聚（来源：新华社、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纤维基地</w:t>
            </w:r>
          </w:p>
        </w:tc>
        <w:tc>
          <w:tcPr>
            <w:tcW w:type="dxa" w:w="3402"/>
          </w:tcPr>
          <w:p>
            <w:pPr>
              <w:spacing w:lineRule="exact" w:line="600"/>
              <w:jc w:val="center"/>
            </w:pPr>
            <w:r/>
            <w:r>
              <w:rPr>
                <w:rFonts w:ascii="仿宋_GB2312" w:hAnsi="仿宋_GB2312" w:eastAsia="仿宋_GB2312"/>
                <w:b w:val="0"/>
                <w:color w:val="000000"/>
                <w:sz w:val="32"/>
              </w:rPr>
              <w:t>UHMWPE产业</w:t>
            </w:r>
          </w:p>
        </w:tc>
        <w:tc>
          <w:tcPr>
            <w:tcW w:type="dxa" w:w="2551"/>
          </w:tcPr>
          <w:p>
            <w:pPr>
              <w:spacing w:lineRule="exact" w:line="600"/>
              <w:jc w:val="center"/>
            </w:pPr>
            <w:r/>
            <w:r>
              <w:rPr>
                <w:rFonts w:ascii="仿宋_GB2312" w:hAnsi="仿宋_GB2312" w:eastAsia="仿宋_GB2312"/>
                <w:b w:val="0"/>
                <w:color w:val="000000"/>
                <w:sz w:val="32"/>
              </w:rPr>
              <w:t>材料自主</w:t>
            </w:r>
          </w:p>
        </w:tc>
      </w:tr>
      <w:tr>
        <w:tc>
          <w:tcPr>
            <w:tcW w:type="dxa" w:w="2551"/>
          </w:tcPr>
          <w:p>
            <w:pPr>
              <w:spacing w:lineRule="exact" w:line="600"/>
              <w:jc w:val="center"/>
            </w:pPr>
            <w:r/>
            <w:r>
              <w:rPr>
                <w:rFonts w:ascii="仿宋_GB2312" w:hAnsi="仿宋_GB2312" w:eastAsia="仿宋_GB2312"/>
                <w:b w:val="0"/>
                <w:color w:val="000000"/>
                <w:sz w:val="32"/>
              </w:rPr>
              <w:t>产学研</w:t>
            </w:r>
          </w:p>
        </w:tc>
        <w:tc>
          <w:tcPr>
            <w:tcW w:type="dxa" w:w="3402"/>
          </w:tcPr>
          <w:p>
            <w:pPr>
              <w:spacing w:lineRule="exact" w:line="600"/>
              <w:jc w:val="center"/>
            </w:pPr>
            <w:r/>
            <w:r>
              <w:rPr>
                <w:rFonts w:ascii="仿宋_GB2312" w:hAnsi="仿宋_GB2312" w:eastAsia="仿宋_GB2312"/>
                <w:b w:val="0"/>
                <w:color w:val="000000"/>
                <w:sz w:val="32"/>
              </w:rPr>
              <w:t>32企+高校</w:t>
            </w:r>
          </w:p>
        </w:tc>
        <w:tc>
          <w:tcPr>
            <w:tcW w:type="dxa" w:w="2551"/>
          </w:tcPr>
          <w:p>
            <w:pPr>
              <w:spacing w:lineRule="exact" w:line="600"/>
              <w:jc w:val="center"/>
            </w:pPr>
            <w:r/>
            <w:r>
              <w:rPr>
                <w:rFonts w:ascii="仿宋_GB2312" w:hAnsi="仿宋_GB2312" w:eastAsia="仿宋_GB2312"/>
                <w:b w:val="0"/>
                <w:color w:val="000000"/>
                <w:sz w:val="32"/>
              </w:rPr>
              <w:t>技术突破</w:t>
            </w:r>
          </w:p>
        </w:tc>
      </w:tr>
      <w:tr>
        <w:tc>
          <w:tcPr>
            <w:tcW w:type="dxa" w:w="2551"/>
          </w:tcPr>
          <w:p>
            <w:pPr>
              <w:spacing w:lineRule="exact" w:line="600"/>
              <w:jc w:val="center"/>
            </w:pPr>
            <w:r/>
            <w:r>
              <w:rPr>
                <w:rFonts w:ascii="仿宋_GB2312" w:hAnsi="仿宋_GB2312" w:eastAsia="仿宋_GB2312"/>
                <w:b w:val="0"/>
                <w:color w:val="000000"/>
                <w:sz w:val="32"/>
              </w:rPr>
              <w:t>示范基地</w:t>
            </w:r>
          </w:p>
        </w:tc>
        <w:tc>
          <w:tcPr>
            <w:tcW w:type="dxa" w:w="3402"/>
          </w:tcPr>
          <w:p>
            <w:pPr>
              <w:spacing w:lineRule="exact" w:line="600"/>
              <w:jc w:val="center"/>
            </w:pPr>
            <w:r/>
            <w:r>
              <w:rPr>
                <w:rFonts w:ascii="仿宋_GB2312" w:hAnsi="仿宋_GB2312" w:eastAsia="仿宋_GB2312"/>
                <w:b w:val="0"/>
                <w:color w:val="000000"/>
                <w:sz w:val="32"/>
              </w:rPr>
              <w:t>国家安全应急</w:t>
            </w:r>
          </w:p>
        </w:tc>
        <w:tc>
          <w:tcPr>
            <w:tcW w:type="dxa" w:w="2551"/>
          </w:tcPr>
          <w:p>
            <w:pPr>
              <w:spacing w:lineRule="exact" w:line="600"/>
              <w:jc w:val="center"/>
            </w:pPr>
            <w:r/>
            <w:r>
              <w:rPr>
                <w:rFonts w:ascii="仿宋_GB2312" w:hAnsi="仿宋_GB2312" w:eastAsia="仿宋_GB2312"/>
                <w:b w:val="0"/>
                <w:color w:val="000000"/>
                <w:sz w:val="32"/>
              </w:rPr>
              <w:t>品牌</w:t>
            </w:r>
          </w:p>
        </w:tc>
      </w:tr>
      <w:tr>
        <w:tc>
          <w:tcPr>
            <w:tcW w:type="dxa" w:w="2551"/>
          </w:tcPr>
          <w:p>
            <w:pPr>
              <w:spacing w:lineRule="exact" w:line="600"/>
              <w:jc w:val="center"/>
            </w:pPr>
            <w:r/>
            <w:r>
              <w:rPr>
                <w:rFonts w:ascii="仿宋_GB2312" w:hAnsi="仿宋_GB2312" w:eastAsia="仿宋_GB2312"/>
                <w:b w:val="0"/>
                <w:color w:val="000000"/>
                <w:sz w:val="32"/>
              </w:rPr>
              <w:t>重点项目</w:t>
            </w:r>
          </w:p>
        </w:tc>
        <w:tc>
          <w:tcPr>
            <w:tcW w:type="dxa" w:w="3402"/>
          </w:tcPr>
          <w:p>
            <w:pPr>
              <w:spacing w:lineRule="exact" w:line="600"/>
              <w:jc w:val="center"/>
            </w:pPr>
            <w:r/>
            <w:r>
              <w:rPr>
                <w:rFonts w:ascii="仿宋_GB2312" w:hAnsi="仿宋_GB2312" w:eastAsia="仿宋_GB2312"/>
                <w:b w:val="0"/>
                <w:color w:val="000000"/>
                <w:sz w:val="32"/>
              </w:rPr>
              <w:t>82.9亿/12个</w:t>
            </w:r>
          </w:p>
        </w:tc>
        <w:tc>
          <w:tcPr>
            <w:tcW w:type="dxa" w:w="2551"/>
          </w:tcPr>
          <w:p>
            <w:pPr>
              <w:spacing w:lineRule="exact" w:line="600"/>
              <w:jc w:val="center"/>
            </w:pPr>
            <w:r/>
            <w:r>
              <w:rPr>
                <w:rFonts w:ascii="仿宋_GB2312" w:hAnsi="仿宋_GB2312" w:eastAsia="仿宋_GB2312"/>
                <w:b w:val="0"/>
                <w:color w:val="000000"/>
                <w:sz w:val="32"/>
              </w:rPr>
              <w:t>链群</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（一）材料项目建设融资</w:t>
      </w:r>
    </w:p>
    <w:p>
      <w:pPr>
        <w:spacing w:lineRule="exact" w:line="600" w:before="0" w:after="0"/>
        <w:ind w:firstLine="420"/>
        <w:jc w:val="both"/>
      </w:pPr>
      <w:r>
        <w:rPr>
          <w:rFonts w:ascii="仿宋_GB2312" w:hAnsi="仿宋_GB2312" w:eastAsia="仿宋_GB2312"/>
          <w:b w:val="0"/>
          <w:color w:val="000000"/>
          <w:sz w:val="32"/>
        </w:rPr>
        <w:t>总投资82.9亿元的高强高模聚乙烯纤维等12个安防重点项目推进，4个纳入省市重点；星宇安防产业园、安防用品商城需基建招商资金。UHMWPE纤维产线、海宇材料与检测实验室升级需固定资产贷款与专项债（来源：新派网、高密规划）。</w:t>
      </w:r>
    </w:p>
    <w:p>
      <w:pPr>
        <w:spacing w:lineRule="exact" w:line="600" w:before="120" w:after="120"/>
        <w:ind w:firstLine="420"/>
        <w:jc w:val="left"/>
      </w:pPr>
      <w:r>
        <w:rPr>
          <w:rFonts w:ascii="楷体_GB2312" w:hAnsi="楷体_GB2312" w:eastAsia="楷体_GB2312"/>
          <w:b w:val="0"/>
          <w:color w:val="000000"/>
          <w:sz w:val="32"/>
        </w:rPr>
        <w:t>（二）研发与产业基金</w:t>
      </w:r>
    </w:p>
    <w:p>
      <w:pPr>
        <w:spacing w:lineRule="exact" w:line="600" w:before="0" w:after="0"/>
        <w:ind w:firstLine="420"/>
        <w:jc w:val="both"/>
      </w:pPr>
      <w:r>
        <w:rPr>
          <w:rFonts w:ascii="仿宋_GB2312" w:hAnsi="仿宋_GB2312" w:eastAsia="仿宋_GB2312"/>
          <w:b w:val="0"/>
          <w:color w:val="000000"/>
          <w:sz w:val="32"/>
        </w:rPr>
        <w:t>材料自主研发（UHMWPE、阻燃隔热）需持续研发投入与中试资金；建议设立安防/新材料产业基金、扩大供应链金融、支持龙头股权融资，缓解纤维产线与技改资金压力，加速国产替代与高端应用（来源：行业研判、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12项目</w:t>
            </w:r>
          </w:p>
        </w:tc>
        <w:tc>
          <w:tcPr>
            <w:tcW w:type="dxa" w:w="3118"/>
          </w:tcPr>
          <w:p>
            <w:pPr>
              <w:spacing w:lineRule="exact" w:line="600"/>
              <w:jc w:val="center"/>
            </w:pPr>
            <w:r/>
            <w:r>
              <w:rPr>
                <w:rFonts w:ascii="仿宋_GB2312" w:hAnsi="仿宋_GB2312" w:eastAsia="仿宋_GB2312"/>
                <w:b w:val="0"/>
                <w:color w:val="000000"/>
                <w:sz w:val="32"/>
              </w:rPr>
              <w:t>82.9亿元</w:t>
            </w:r>
          </w:p>
        </w:tc>
        <w:tc>
          <w:tcPr>
            <w:tcW w:type="dxa" w:w="2551"/>
          </w:tcPr>
          <w:p>
            <w:pPr>
              <w:spacing w:lineRule="exact" w:line="600"/>
              <w:jc w:val="center"/>
            </w:pPr>
            <w:r/>
            <w:r>
              <w:rPr>
                <w:rFonts w:ascii="仿宋_GB2312" w:hAnsi="仿宋_GB2312" w:eastAsia="仿宋_GB2312"/>
                <w:b w:val="0"/>
                <w:color w:val="000000"/>
                <w:sz w:val="32"/>
              </w:rPr>
              <w:t>专项债+贷</w:t>
            </w:r>
          </w:p>
        </w:tc>
      </w:tr>
      <w:tr>
        <w:tc>
          <w:tcPr>
            <w:tcW w:type="dxa" w:w="2835"/>
          </w:tcPr>
          <w:p>
            <w:pPr>
              <w:spacing w:lineRule="exact" w:line="600"/>
              <w:jc w:val="center"/>
            </w:pPr>
            <w:r/>
            <w:r>
              <w:rPr>
                <w:rFonts w:ascii="仿宋_GB2312" w:hAnsi="仿宋_GB2312" w:eastAsia="仿宋_GB2312"/>
                <w:b w:val="0"/>
                <w:color w:val="000000"/>
                <w:sz w:val="32"/>
              </w:rPr>
              <w:t>纤维基地</w:t>
            </w:r>
          </w:p>
        </w:tc>
        <w:tc>
          <w:tcPr>
            <w:tcW w:type="dxa" w:w="3118"/>
          </w:tcPr>
          <w:p>
            <w:pPr>
              <w:spacing w:lineRule="exact" w:line="600"/>
              <w:jc w:val="center"/>
            </w:pPr>
            <w:r/>
            <w:r>
              <w:rPr>
                <w:rFonts w:ascii="仿宋_GB2312" w:hAnsi="仿宋_GB2312" w:eastAsia="仿宋_GB2312"/>
                <w:b w:val="0"/>
                <w:color w:val="000000"/>
                <w:sz w:val="32"/>
              </w:rPr>
              <w:t>UHMWPE产线</w:t>
            </w:r>
          </w:p>
        </w:tc>
        <w:tc>
          <w:tcPr>
            <w:tcW w:type="dxa" w:w="2551"/>
          </w:tcPr>
          <w:p>
            <w:pPr>
              <w:spacing w:lineRule="exact" w:line="600"/>
              <w:jc w:val="center"/>
            </w:pPr>
            <w:r/>
            <w:r>
              <w:rPr>
                <w:rFonts w:ascii="仿宋_GB2312" w:hAnsi="仿宋_GB2312" w:eastAsia="仿宋_GB2312"/>
                <w:b w:val="0"/>
                <w:color w:val="000000"/>
                <w:sz w:val="32"/>
              </w:rPr>
              <w:t>产业基金</w:t>
            </w:r>
          </w:p>
        </w:tc>
      </w:tr>
      <w:tr>
        <w:tc>
          <w:tcPr>
            <w:tcW w:type="dxa" w:w="2835"/>
          </w:tcPr>
          <w:p>
            <w:pPr>
              <w:spacing w:lineRule="exact" w:line="600"/>
              <w:jc w:val="center"/>
            </w:pPr>
            <w:r/>
            <w:r>
              <w:rPr>
                <w:rFonts w:ascii="仿宋_GB2312" w:hAnsi="仿宋_GB2312" w:eastAsia="仿宋_GB2312"/>
                <w:b w:val="0"/>
                <w:color w:val="000000"/>
                <w:sz w:val="32"/>
              </w:rPr>
              <w:t>研发</w:t>
            </w:r>
          </w:p>
        </w:tc>
        <w:tc>
          <w:tcPr>
            <w:tcW w:type="dxa" w:w="3118"/>
          </w:tcPr>
          <w:p>
            <w:pPr>
              <w:spacing w:lineRule="exact" w:line="600"/>
              <w:jc w:val="center"/>
            </w:pPr>
            <w:r/>
            <w:r>
              <w:rPr>
                <w:rFonts w:ascii="仿宋_GB2312" w:hAnsi="仿宋_GB2312" w:eastAsia="仿宋_GB2312"/>
                <w:b w:val="0"/>
                <w:color w:val="000000"/>
                <w:sz w:val="32"/>
              </w:rPr>
              <w:t>材料攻关</w:t>
            </w:r>
          </w:p>
        </w:tc>
        <w:tc>
          <w:tcPr>
            <w:tcW w:type="dxa" w:w="2551"/>
          </w:tcPr>
          <w:p>
            <w:pPr>
              <w:spacing w:lineRule="exact" w:line="600"/>
              <w:jc w:val="center"/>
            </w:pPr>
            <w:r/>
            <w:r>
              <w:rPr>
                <w:rFonts w:ascii="仿宋_GB2312" w:hAnsi="仿宋_GB2312" w:eastAsia="仿宋_GB2312"/>
                <w:b w:val="0"/>
                <w:color w:val="000000"/>
                <w:sz w:val="32"/>
              </w:rPr>
              <w:t>研发经费</w:t>
            </w:r>
          </w:p>
        </w:tc>
      </w:tr>
      <w:tr>
        <w:tc>
          <w:tcPr>
            <w:tcW w:type="dxa" w:w="2835"/>
          </w:tcPr>
          <w:p>
            <w:pPr>
              <w:spacing w:lineRule="exact" w:line="600"/>
              <w:jc w:val="center"/>
            </w:pPr>
            <w:r/>
            <w:r>
              <w:rPr>
                <w:rFonts w:ascii="仿宋_GB2312" w:hAnsi="仿宋_GB2312" w:eastAsia="仿宋_GB2312"/>
                <w:b w:val="0"/>
                <w:color w:val="000000"/>
                <w:sz w:val="32"/>
              </w:rPr>
              <w:t>产业园</w:t>
            </w:r>
          </w:p>
        </w:tc>
        <w:tc>
          <w:tcPr>
            <w:tcW w:type="dxa" w:w="3118"/>
          </w:tcPr>
          <w:p>
            <w:pPr>
              <w:spacing w:lineRule="exact" w:line="600"/>
              <w:jc w:val="center"/>
            </w:pPr>
            <w:r/>
            <w:r>
              <w:rPr>
                <w:rFonts w:ascii="仿宋_GB2312" w:hAnsi="仿宋_GB2312" w:eastAsia="仿宋_GB2312"/>
                <w:b w:val="0"/>
                <w:color w:val="000000"/>
                <w:sz w:val="32"/>
              </w:rPr>
              <w:t>基建招商</w:t>
            </w:r>
          </w:p>
        </w:tc>
        <w:tc>
          <w:tcPr>
            <w:tcW w:type="dxa" w:w="2551"/>
          </w:tcPr>
          <w:p>
            <w:pPr>
              <w:spacing w:lineRule="exact" w:line="600"/>
              <w:jc w:val="center"/>
            </w:pPr>
            <w:r/>
            <w:r>
              <w:rPr>
                <w:rFonts w:ascii="仿宋_GB2312" w:hAnsi="仿宋_GB2312" w:eastAsia="仿宋_GB2312"/>
                <w:b w:val="0"/>
                <w:color w:val="000000"/>
                <w:sz w:val="32"/>
              </w:rPr>
              <w:t>股权+债权</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宇股份有限公司：高密安防防护鞋龙头、山东省首批制造业单项冠军，防火隔热安全鞋集成近20项防护功能、300℃半小时鞋内升温不超10℃、多项指标超越欧美；每年研发投入占营收4.5%，建有英国SATRA国际A级检测实验室，是防护功能材料（阻燃隔热）应用的标杆企业。来源：新派网、新华社。</w:t>
      </w:r>
    </w:p>
    <w:p>
      <w:pPr>
        <w:spacing w:lineRule="exact" w:line="600" w:before="0" w:after="0"/>
        <w:ind w:firstLine="420"/>
        <w:jc w:val="both"/>
      </w:pPr>
      <w:r>
        <w:rPr>
          <w:rFonts w:ascii="仿宋_GB2312" w:hAnsi="仿宋_GB2312" w:eastAsia="仿宋_GB2312"/>
          <w:b w:val="0"/>
          <w:color w:val="000000"/>
          <w:sz w:val="32"/>
        </w:rPr>
        <w:t>山东星宇手套有限公司：全国最大安全防护手套生产商（亚洲第1/全球第2），拥有45项国际专利，主导制定劳保手套首个国际标准；其防切割手套大量采用超高分子量聚乙烯纤维等高端防护材料，是材料下游核心客户。来源：新华社、星宇官网。</w:t>
      </w:r>
    </w:p>
    <w:p>
      <w:pPr>
        <w:spacing w:lineRule="exact" w:line="600" w:before="0" w:after="0"/>
        <w:ind w:firstLine="420"/>
        <w:jc w:val="both"/>
      </w:pPr>
      <w:r>
        <w:rPr>
          <w:rFonts w:ascii="仿宋_GB2312" w:hAnsi="仿宋_GB2312" w:eastAsia="仿宋_GB2312"/>
          <w:b w:val="0"/>
          <w:color w:val="000000"/>
          <w:sz w:val="32"/>
        </w:rPr>
        <w:t>山东登升安防科技有限公司：高密安防用品骨干企业，主营劳保手套、防护鞋、防护服等，参与安防产业链合作联盟，与星宇、海宇协同构成材料—制品一体化集群。来源：高密市政府集群报道、天眼查。</w:t>
      </w:r>
    </w:p>
    <w:p>
      <w:pPr>
        <w:spacing w:lineRule="exact" w:line="600" w:before="0" w:after="0"/>
        <w:jc w:val="left"/>
      </w:pPr>
      <w:r>
        <w:rPr>
          <w:rFonts w:ascii="仿宋_GB2312" w:hAnsi="仿宋_GB2312" w:eastAsia="仿宋_GB2312"/>
          <w:b w:val="0"/>
          <w:color w:val="000000"/>
          <w:sz w:val="28"/>
        </w:rPr>
        <w:t>主要数据来源：高密临港经济区产业发展规划（2023—2030年）；高密市政府官网《安防用品产销量稳居全国首位》；新派网《从代工贴牌到制定国际标准》（2026-07-06）；新华社/凤凰网《潍坊：一年何以卖出40亿双安防手套？》；潍坊市工信局《产业创新多点突破》；高密市政府《高密：以赛提能》</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