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山东潍坊高密（安全防护用品）特色产业集群</w:t>
      </w:r>
    </w:p>
    <w:p>
      <w:pPr>
        <w:spacing w:lineRule="exact" w:line="600" w:before="240" w:after="240"/>
        <w:ind w:firstLine="0"/>
        <w:jc w:val="center"/>
      </w:pPr>
      <w:r>
        <w:rPr>
          <w:rFonts w:ascii="方正小标宋简体" w:hAnsi="方正小标宋简体" w:eastAsia="方正小标宋简体"/>
          <w:b w:val="0"/>
          <w:color w:val="000000"/>
          <w:sz w:val="44"/>
        </w:rPr>
        <w:t>安全防护装备行业深度分析报告</w:t>
      </w:r>
    </w:p>
    <w:p>
      <w:pPr>
        <w:spacing w:lineRule="exact" w:line="600" w:before="0" w:after="0"/>
        <w:jc w:val="left"/>
      </w:pPr>
      <w:r>
        <w:rPr>
          <w:rFonts w:ascii="仿宋_GB2312" w:hAnsi="仿宋_GB2312" w:eastAsia="仿宋_GB2312"/>
          <w:b w:val="0"/>
          <w:color w:val="000000"/>
          <w:sz w:val="28"/>
        </w:rPr>
        <w:t>本报告聚焦安全防护装备（防护鞋、防护服、呼吸/头部等装备），数据来源于高密市政府、新华社、新派网等，数据截至2024—2026年。</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安全防护装备（以防毒、防火、防砸等功能性防护鞋与防护服为核心）是高密安防集群「从头到脚」全类别体系的关键一环。高密年产安全鞋2亿双、产能占全国三分之一、产销量全国首位，产品涵盖防护鞋、防护服、防护口罩4大类300多个品种。代表企业海宇股份从5人小作坊发展为拥有3000名工人、年产能300万—500万双的山东省首批制造业单项冠军，其防火耐高温特种防护鞋300℃环境下半小时鞋内升温不超10℃（部分测试不超38℃），每年研发投入占销售收入4.5%，建有英国SATRA国际A级鞋业检测实验室；登升安防为劳保手套/防护鞋/防护服骨干企业。2025年高密安防规上产值96.3亿元。行业机遇在特种功能与标准升级，风险在东南亚竞争与贸易壁垒。</w:t>
      </w:r>
    </w:p>
    <w:p>
      <w:pPr>
        <w:spacing w:lineRule="exact" w:line="600" w:before="120" w:after="120"/>
        <w:ind w:firstLine="420"/>
        <w:jc w:val="left"/>
      </w:pPr>
      <w:r>
        <w:rPr>
          <w:rFonts w:ascii="楷体_GB2312" w:hAnsi="楷体_GB2312" w:eastAsia="楷体_GB2312"/>
          <w:b w:val="0"/>
          <w:color w:val="000000"/>
          <w:sz w:val="32"/>
        </w:rPr>
        <w:t>（行业主要指标）</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高密安全鞋产量</w:t>
            </w:r>
          </w:p>
        </w:tc>
        <w:tc>
          <w:tcPr>
            <w:tcW w:type="dxa" w:w="2835"/>
          </w:tcPr>
          <w:p>
            <w:pPr>
              <w:spacing w:lineRule="exact" w:line="600"/>
              <w:jc w:val="center"/>
            </w:pPr>
            <w:r/>
            <w:r>
              <w:rPr>
                <w:rFonts w:ascii="仿宋_GB2312" w:hAnsi="仿宋_GB2312" w:eastAsia="仿宋_GB2312"/>
                <w:b w:val="0"/>
                <w:color w:val="000000"/>
                <w:sz w:val="32"/>
              </w:rPr>
              <w:t>2亿双/年</w:t>
            </w:r>
          </w:p>
        </w:tc>
        <w:tc>
          <w:tcPr>
            <w:tcW w:type="dxa" w:w="3118"/>
          </w:tcPr>
          <w:p>
            <w:pPr>
              <w:spacing w:lineRule="exact" w:line="600"/>
              <w:jc w:val="center"/>
            </w:pPr>
            <w:r/>
            <w:r>
              <w:rPr>
                <w:rFonts w:ascii="仿宋_GB2312" w:hAnsi="仿宋_GB2312" w:eastAsia="仿宋_GB2312"/>
                <w:b w:val="0"/>
                <w:color w:val="000000"/>
                <w:sz w:val="32"/>
              </w:rPr>
              <w:t>高密市</w:t>
            </w:r>
          </w:p>
        </w:tc>
      </w:tr>
      <w:tr>
        <w:tc>
          <w:tcPr>
            <w:tcW w:type="dxa" w:w="2835"/>
          </w:tcPr>
          <w:p>
            <w:pPr>
              <w:spacing w:lineRule="exact" w:line="600"/>
              <w:jc w:val="center"/>
            </w:pPr>
            <w:r/>
            <w:r>
              <w:rPr>
                <w:rFonts w:ascii="仿宋_GB2312" w:hAnsi="仿宋_GB2312" w:eastAsia="仿宋_GB2312"/>
                <w:b w:val="0"/>
                <w:color w:val="000000"/>
                <w:sz w:val="32"/>
              </w:rPr>
              <w:t>产能占比</w:t>
            </w:r>
          </w:p>
        </w:tc>
        <w:tc>
          <w:tcPr>
            <w:tcW w:type="dxa" w:w="2835"/>
          </w:tcPr>
          <w:p>
            <w:pPr>
              <w:spacing w:lineRule="exact" w:line="600"/>
              <w:jc w:val="center"/>
            </w:pPr>
            <w:r/>
            <w:r>
              <w:rPr>
                <w:rFonts w:ascii="仿宋_GB2312" w:hAnsi="仿宋_GB2312" w:eastAsia="仿宋_GB2312"/>
                <w:b w:val="0"/>
                <w:color w:val="000000"/>
                <w:sz w:val="32"/>
              </w:rPr>
              <w:t>全国1/3</w:t>
            </w:r>
          </w:p>
        </w:tc>
        <w:tc>
          <w:tcPr>
            <w:tcW w:type="dxa" w:w="3118"/>
          </w:tcPr>
          <w:p>
            <w:pPr>
              <w:spacing w:lineRule="exact" w:line="600"/>
              <w:jc w:val="center"/>
            </w:pPr>
            <w:r/>
            <w:r>
              <w:rPr>
                <w:rFonts w:ascii="仿宋_GB2312" w:hAnsi="仿宋_GB2312" w:eastAsia="仿宋_GB2312"/>
                <w:b w:val="0"/>
                <w:color w:val="000000"/>
                <w:sz w:val="32"/>
              </w:rPr>
              <w:t>全国首位</w:t>
            </w:r>
          </w:p>
        </w:tc>
      </w:tr>
      <w:tr>
        <w:tc>
          <w:tcPr>
            <w:tcW w:type="dxa" w:w="2835"/>
          </w:tcPr>
          <w:p>
            <w:pPr>
              <w:spacing w:lineRule="exact" w:line="600"/>
              <w:jc w:val="center"/>
            </w:pPr>
            <w:r/>
            <w:r>
              <w:rPr>
                <w:rFonts w:ascii="仿宋_GB2312" w:hAnsi="仿宋_GB2312" w:eastAsia="仿宋_GB2312"/>
                <w:b w:val="0"/>
                <w:color w:val="000000"/>
                <w:sz w:val="32"/>
              </w:rPr>
              <w:t>海宇产能</w:t>
            </w:r>
          </w:p>
        </w:tc>
        <w:tc>
          <w:tcPr>
            <w:tcW w:type="dxa" w:w="2835"/>
          </w:tcPr>
          <w:p>
            <w:pPr>
              <w:spacing w:lineRule="exact" w:line="600"/>
              <w:jc w:val="center"/>
            </w:pPr>
            <w:r/>
            <w:r>
              <w:rPr>
                <w:rFonts w:ascii="仿宋_GB2312" w:hAnsi="仿宋_GB2312" w:eastAsia="仿宋_GB2312"/>
                <w:b w:val="0"/>
                <w:color w:val="000000"/>
                <w:sz w:val="32"/>
              </w:rPr>
              <w:t>300—500万双/年</w:t>
            </w:r>
          </w:p>
        </w:tc>
        <w:tc>
          <w:tcPr>
            <w:tcW w:type="dxa" w:w="3118"/>
          </w:tcPr>
          <w:p>
            <w:pPr>
              <w:spacing w:lineRule="exact" w:line="600"/>
              <w:jc w:val="center"/>
            </w:pPr>
            <w:r/>
            <w:r>
              <w:rPr>
                <w:rFonts w:ascii="仿宋_GB2312" w:hAnsi="仿宋_GB2312" w:eastAsia="仿宋_GB2312"/>
                <w:b w:val="0"/>
                <w:color w:val="000000"/>
                <w:sz w:val="32"/>
              </w:rPr>
              <w:t>新派网</w:t>
            </w:r>
          </w:p>
        </w:tc>
      </w:tr>
      <w:tr>
        <w:tc>
          <w:tcPr>
            <w:tcW w:type="dxa" w:w="2835"/>
          </w:tcPr>
          <w:p>
            <w:pPr>
              <w:spacing w:lineRule="exact" w:line="600"/>
              <w:jc w:val="center"/>
            </w:pPr>
            <w:r/>
            <w:r>
              <w:rPr>
                <w:rFonts w:ascii="仿宋_GB2312" w:hAnsi="仿宋_GB2312" w:eastAsia="仿宋_GB2312"/>
                <w:b w:val="0"/>
                <w:color w:val="000000"/>
                <w:sz w:val="32"/>
              </w:rPr>
              <w:t>海宇研发投入</w:t>
            </w:r>
          </w:p>
        </w:tc>
        <w:tc>
          <w:tcPr>
            <w:tcW w:type="dxa" w:w="2835"/>
          </w:tcPr>
          <w:p>
            <w:pPr>
              <w:spacing w:lineRule="exact" w:line="600"/>
              <w:jc w:val="center"/>
            </w:pPr>
            <w:r/>
            <w:r>
              <w:rPr>
                <w:rFonts w:ascii="仿宋_GB2312" w:hAnsi="仿宋_GB2312" w:eastAsia="仿宋_GB2312"/>
                <w:b w:val="0"/>
                <w:color w:val="000000"/>
                <w:sz w:val="32"/>
              </w:rPr>
              <w:t>占营收4.5%</w:t>
            </w:r>
          </w:p>
        </w:tc>
        <w:tc>
          <w:tcPr>
            <w:tcW w:type="dxa" w:w="3118"/>
          </w:tcPr>
          <w:p>
            <w:pPr>
              <w:spacing w:lineRule="exact" w:line="600"/>
              <w:jc w:val="center"/>
            </w:pPr>
            <w:r/>
            <w:r>
              <w:rPr>
                <w:rFonts w:ascii="仿宋_GB2312" w:hAnsi="仿宋_GB2312" w:eastAsia="仿宋_GB2312"/>
                <w:b w:val="0"/>
                <w:color w:val="000000"/>
                <w:sz w:val="32"/>
              </w:rPr>
              <w:t>新派网</w:t>
            </w:r>
          </w:p>
        </w:tc>
      </w:tr>
      <w:tr>
        <w:tc>
          <w:tcPr>
            <w:tcW w:type="dxa" w:w="2835"/>
          </w:tcPr>
          <w:p>
            <w:pPr>
              <w:spacing w:lineRule="exact" w:line="600"/>
              <w:jc w:val="center"/>
            </w:pPr>
            <w:r/>
            <w:r>
              <w:rPr>
                <w:rFonts w:ascii="仿宋_GB2312" w:hAnsi="仿宋_GB2312" w:eastAsia="仿宋_GB2312"/>
                <w:b w:val="0"/>
                <w:color w:val="000000"/>
                <w:sz w:val="32"/>
              </w:rPr>
              <w:t>海宇防火性能</w:t>
            </w:r>
          </w:p>
        </w:tc>
        <w:tc>
          <w:tcPr>
            <w:tcW w:type="dxa" w:w="2835"/>
          </w:tcPr>
          <w:p>
            <w:pPr>
              <w:spacing w:lineRule="exact" w:line="600"/>
              <w:jc w:val="center"/>
            </w:pPr>
            <w:r/>
            <w:r>
              <w:rPr>
                <w:rFonts w:ascii="仿宋_GB2312" w:hAnsi="仿宋_GB2312" w:eastAsia="仿宋_GB2312"/>
                <w:b w:val="0"/>
                <w:color w:val="000000"/>
                <w:sz w:val="32"/>
              </w:rPr>
              <w:t>300℃/半小时≤10℃</w:t>
            </w:r>
          </w:p>
        </w:tc>
        <w:tc>
          <w:tcPr>
            <w:tcW w:type="dxa" w:w="3118"/>
          </w:tcPr>
          <w:p>
            <w:pPr>
              <w:spacing w:lineRule="exact" w:line="600"/>
              <w:jc w:val="center"/>
            </w:pPr>
            <w:r/>
            <w:r>
              <w:rPr>
                <w:rFonts w:ascii="仿宋_GB2312" w:hAnsi="仿宋_GB2312" w:eastAsia="仿宋_GB2312"/>
                <w:b w:val="0"/>
                <w:color w:val="000000"/>
                <w:sz w:val="32"/>
              </w:rPr>
              <w:t>新派网</w:t>
            </w:r>
          </w:p>
        </w:tc>
      </w:tr>
      <w:tr>
        <w:tc>
          <w:tcPr>
            <w:tcW w:type="dxa" w:w="2835"/>
          </w:tcPr>
          <w:p>
            <w:pPr>
              <w:spacing w:lineRule="exact" w:line="600"/>
              <w:jc w:val="center"/>
            </w:pPr>
            <w:r/>
            <w:r>
              <w:rPr>
                <w:rFonts w:ascii="仿宋_GB2312" w:hAnsi="仿宋_GB2312" w:eastAsia="仿宋_GB2312"/>
                <w:b w:val="0"/>
                <w:color w:val="000000"/>
                <w:sz w:val="32"/>
              </w:rPr>
              <w:t>2025安防规上产值</w:t>
            </w:r>
          </w:p>
        </w:tc>
        <w:tc>
          <w:tcPr>
            <w:tcW w:type="dxa" w:w="2835"/>
          </w:tcPr>
          <w:p>
            <w:pPr>
              <w:spacing w:lineRule="exact" w:line="600"/>
              <w:jc w:val="center"/>
            </w:pPr>
            <w:r/>
            <w:r>
              <w:rPr>
                <w:rFonts w:ascii="仿宋_GB2312" w:hAnsi="仿宋_GB2312" w:eastAsia="仿宋_GB2312"/>
                <w:b w:val="0"/>
                <w:color w:val="000000"/>
                <w:sz w:val="32"/>
              </w:rPr>
              <w:t>96.3亿元</w:t>
            </w:r>
          </w:p>
        </w:tc>
        <w:tc>
          <w:tcPr>
            <w:tcW w:type="dxa" w:w="3118"/>
          </w:tcPr>
          <w:p>
            <w:pPr>
              <w:spacing w:lineRule="exact" w:line="600"/>
              <w:jc w:val="center"/>
            </w:pPr>
            <w:r/>
            <w:r>
              <w:rPr>
                <w:rFonts w:ascii="仿宋_GB2312" w:hAnsi="仿宋_GB2312" w:eastAsia="仿宋_GB2312"/>
                <w:b w:val="0"/>
                <w:color w:val="000000"/>
                <w:sz w:val="32"/>
              </w:rPr>
              <w:t>新派网</w:t>
            </w:r>
          </w:p>
        </w:tc>
      </w:tr>
      <w:tr>
        <w:tc>
          <w:tcPr>
            <w:tcW w:type="dxa" w:w="2835"/>
          </w:tcPr>
          <w:p>
            <w:pPr>
              <w:spacing w:lineRule="exact" w:line="600"/>
              <w:jc w:val="center"/>
            </w:pPr>
            <w:r/>
            <w:r>
              <w:rPr>
                <w:rFonts w:ascii="仿宋_GB2312" w:hAnsi="仿宋_GB2312" w:eastAsia="仿宋_GB2312"/>
                <w:b w:val="0"/>
                <w:color w:val="000000"/>
                <w:sz w:val="32"/>
              </w:rPr>
              <w:t>安防市场主体</w:t>
            </w:r>
          </w:p>
        </w:tc>
        <w:tc>
          <w:tcPr>
            <w:tcW w:type="dxa" w:w="2835"/>
          </w:tcPr>
          <w:p>
            <w:pPr>
              <w:spacing w:lineRule="exact" w:line="600"/>
              <w:jc w:val="center"/>
            </w:pPr>
            <w:r/>
            <w:r>
              <w:rPr>
                <w:rFonts w:ascii="仿宋_GB2312" w:hAnsi="仿宋_GB2312" w:eastAsia="仿宋_GB2312"/>
                <w:b w:val="0"/>
                <w:color w:val="000000"/>
                <w:sz w:val="32"/>
              </w:rPr>
              <w:t>超2000家</w:t>
            </w:r>
          </w:p>
        </w:tc>
        <w:tc>
          <w:tcPr>
            <w:tcW w:type="dxa" w:w="3118"/>
          </w:tcPr>
          <w:p>
            <w:pPr>
              <w:spacing w:lineRule="exact" w:line="600"/>
              <w:jc w:val="center"/>
            </w:pPr>
            <w:r/>
            <w:r>
              <w:rPr>
                <w:rFonts w:ascii="仿宋_GB2312" w:hAnsi="仿宋_GB2312" w:eastAsia="仿宋_GB2312"/>
                <w:b w:val="0"/>
                <w:color w:val="000000"/>
                <w:sz w:val="32"/>
              </w:rPr>
              <w:t>高密市</w:t>
            </w:r>
          </w:p>
        </w:tc>
      </w:tr>
      <w:tr>
        <w:tc>
          <w:tcPr>
            <w:tcW w:type="dxa" w:w="2835"/>
          </w:tcPr>
          <w:p>
            <w:pPr>
              <w:spacing w:lineRule="exact" w:line="600"/>
              <w:jc w:val="center"/>
            </w:pPr>
            <w:r/>
            <w:r>
              <w:rPr>
                <w:rFonts w:ascii="仿宋_GB2312" w:hAnsi="仿宋_GB2312" w:eastAsia="仿宋_GB2312"/>
                <w:b w:val="0"/>
                <w:color w:val="000000"/>
                <w:sz w:val="32"/>
              </w:rPr>
              <w:t>出口国</w:t>
            </w:r>
          </w:p>
        </w:tc>
        <w:tc>
          <w:tcPr>
            <w:tcW w:type="dxa" w:w="2835"/>
          </w:tcPr>
          <w:p>
            <w:pPr>
              <w:spacing w:lineRule="exact" w:line="600"/>
              <w:jc w:val="center"/>
            </w:pPr>
            <w:r/>
            <w:r>
              <w:rPr>
                <w:rFonts w:ascii="仿宋_GB2312" w:hAnsi="仿宋_GB2312" w:eastAsia="仿宋_GB2312"/>
                <w:b w:val="0"/>
                <w:color w:val="000000"/>
                <w:sz w:val="32"/>
              </w:rPr>
              <w:t>130余个</w:t>
            </w:r>
          </w:p>
        </w:tc>
        <w:tc>
          <w:tcPr>
            <w:tcW w:type="dxa" w:w="3118"/>
          </w:tcPr>
          <w:p>
            <w:pPr>
              <w:spacing w:lineRule="exact" w:line="600"/>
              <w:jc w:val="center"/>
            </w:pPr>
            <w:r/>
            <w:r>
              <w:rPr>
                <w:rFonts w:ascii="仿宋_GB2312" w:hAnsi="仿宋_GB2312" w:eastAsia="仿宋_GB2312"/>
                <w:b w:val="0"/>
                <w:color w:val="000000"/>
                <w:sz w:val="32"/>
              </w:rPr>
              <w:t>新派网</w:t>
            </w:r>
          </w:p>
        </w:tc>
      </w:tr>
      <w:tr>
        <w:tc>
          <w:tcPr>
            <w:tcW w:type="dxa" w:w="2835"/>
          </w:tcPr>
          <w:p>
            <w:pPr>
              <w:spacing w:lineRule="exact" w:line="600"/>
              <w:jc w:val="center"/>
            </w:pPr>
            <w:r/>
            <w:r>
              <w:rPr>
                <w:rFonts w:ascii="仿宋_GB2312" w:hAnsi="仿宋_GB2312" w:eastAsia="仿宋_GB2312"/>
                <w:b w:val="0"/>
                <w:color w:val="000000"/>
                <w:sz w:val="32"/>
              </w:rPr>
              <w:t>安防电商年销售额</w:t>
            </w:r>
          </w:p>
        </w:tc>
        <w:tc>
          <w:tcPr>
            <w:tcW w:type="dxa" w:w="2835"/>
          </w:tcPr>
          <w:p>
            <w:pPr>
              <w:spacing w:lineRule="exact" w:line="600"/>
              <w:jc w:val="center"/>
            </w:pPr>
            <w:r/>
            <w:r>
              <w:rPr>
                <w:rFonts w:ascii="仿宋_GB2312" w:hAnsi="仿宋_GB2312" w:eastAsia="仿宋_GB2312"/>
                <w:b w:val="0"/>
                <w:color w:val="000000"/>
                <w:sz w:val="32"/>
              </w:rPr>
              <w:t>突破30亿元</w:t>
            </w:r>
          </w:p>
        </w:tc>
        <w:tc>
          <w:tcPr>
            <w:tcW w:type="dxa" w:w="3118"/>
          </w:tcPr>
          <w:p>
            <w:pPr>
              <w:spacing w:lineRule="exact" w:line="600"/>
              <w:jc w:val="center"/>
            </w:pPr>
            <w:r/>
            <w:r>
              <w:rPr>
                <w:rFonts w:ascii="仿宋_GB2312" w:hAnsi="仿宋_GB2312" w:eastAsia="仿宋_GB2312"/>
                <w:b w:val="0"/>
                <w:color w:val="000000"/>
                <w:sz w:val="32"/>
              </w:rPr>
              <w:t>新派网</w:t>
            </w:r>
          </w:p>
        </w:tc>
      </w:tr>
    </w:tbl>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120" w:after="120"/>
        <w:ind w:firstLine="420"/>
        <w:jc w:val="left"/>
      </w:pPr>
      <w:r>
        <w:rPr>
          <w:rFonts w:ascii="楷体_GB2312" w:hAnsi="楷体_GB2312" w:eastAsia="楷体_GB2312"/>
          <w:b w:val="0"/>
          <w:color w:val="000000"/>
          <w:sz w:val="32"/>
        </w:rPr>
        <w:t>（一）国家战略与政策导向</w:t>
      </w:r>
    </w:p>
    <w:p>
      <w:pPr>
        <w:spacing w:lineRule="exact" w:line="600" w:before="0" w:after="0"/>
        <w:ind w:firstLine="420"/>
        <w:jc w:val="both"/>
      </w:pPr>
      <w:r>
        <w:rPr>
          <w:rFonts w:ascii="仿宋_GB2312" w:hAnsi="仿宋_GB2312" w:eastAsia="仿宋_GB2312"/>
          <w:b w:val="0"/>
          <w:color w:val="000000"/>
          <w:sz w:val="32"/>
        </w:rPr>
        <w:t>安全防护装备属安全应急产业，国家将其作为战略性新兴产业培育，高密获「国家安全应急产业示范基地创建单位」「中国安全防护用品产业名城」。高密出台专项扶持政策，完善产业配套、技改扶持、外贸拓展保障，聚力打造「从头到脚」全类别、全链条安防集群（来源：高密市政府、新派网）。</w:t>
      </w:r>
    </w:p>
    <w:p>
      <w:pPr>
        <w:spacing w:lineRule="exact" w:line="600" w:before="120" w:after="120"/>
        <w:ind w:firstLine="420"/>
        <w:jc w:val="left"/>
      </w:pPr>
      <w:r>
        <w:rPr>
          <w:rFonts w:ascii="楷体_GB2312" w:hAnsi="楷体_GB2312" w:eastAsia="楷体_GB2312"/>
          <w:b w:val="0"/>
          <w:color w:val="000000"/>
          <w:sz w:val="32"/>
        </w:rPr>
        <w:t>（二）区域产业定位</w:t>
      </w:r>
    </w:p>
    <w:p>
      <w:pPr>
        <w:spacing w:lineRule="exact" w:line="600" w:before="0" w:after="0"/>
        <w:ind w:firstLine="420"/>
        <w:jc w:val="both"/>
      </w:pPr>
      <w:r>
        <w:rPr>
          <w:rFonts w:ascii="仿宋_GB2312" w:hAnsi="仿宋_GB2312" w:eastAsia="仿宋_GB2312"/>
          <w:b w:val="0"/>
          <w:color w:val="000000"/>
          <w:sz w:val="32"/>
        </w:rPr>
        <w:t>高密安防用品现有规上企业67—70家、经营主体超2000家，产品涵盖防护手套、防护鞋、防护服、防护口罩4大类300多个品种。年产防护手套40亿双、安全鞋2亿双，产能占全国三分之一、产销量全国首位，全国每三双安防产品有一双来自高密，出口全球130多个国家和地区（来源：高密市政府、新派网）。</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2835"/>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规上企业</w:t>
            </w:r>
          </w:p>
        </w:tc>
        <w:tc>
          <w:tcPr>
            <w:tcW w:type="dxa" w:w="2835"/>
          </w:tcPr>
          <w:p>
            <w:pPr>
              <w:spacing w:lineRule="exact" w:line="600"/>
              <w:jc w:val="center"/>
            </w:pPr>
            <w:r/>
            <w:r>
              <w:rPr>
                <w:rFonts w:ascii="仿宋_GB2312" w:hAnsi="仿宋_GB2312" w:eastAsia="仿宋_GB2312"/>
                <w:b w:val="0"/>
                <w:color w:val="000000"/>
                <w:sz w:val="32"/>
              </w:rPr>
              <w:t>67—70家</w:t>
            </w:r>
          </w:p>
        </w:tc>
        <w:tc>
          <w:tcPr>
            <w:tcW w:type="dxa" w:w="2835"/>
          </w:tcPr>
          <w:p>
            <w:pPr>
              <w:spacing w:lineRule="exact" w:line="600"/>
              <w:jc w:val="center"/>
            </w:pPr>
            <w:r/>
            <w:r>
              <w:rPr>
                <w:rFonts w:ascii="仿宋_GB2312" w:hAnsi="仿宋_GB2312" w:eastAsia="仿宋_GB2312"/>
                <w:b w:val="0"/>
                <w:color w:val="000000"/>
                <w:sz w:val="32"/>
              </w:rPr>
              <w:t>高密市</w:t>
            </w:r>
          </w:p>
        </w:tc>
      </w:tr>
      <w:tr>
        <w:tc>
          <w:tcPr>
            <w:tcW w:type="dxa" w:w="2835"/>
          </w:tcPr>
          <w:p>
            <w:pPr>
              <w:spacing w:lineRule="exact" w:line="600"/>
              <w:jc w:val="center"/>
            </w:pPr>
            <w:r/>
            <w:r>
              <w:rPr>
                <w:rFonts w:ascii="仿宋_GB2312" w:hAnsi="仿宋_GB2312" w:eastAsia="仿宋_GB2312"/>
                <w:b w:val="0"/>
                <w:color w:val="000000"/>
                <w:sz w:val="32"/>
              </w:rPr>
              <w:t>经营主体</w:t>
            </w:r>
          </w:p>
        </w:tc>
        <w:tc>
          <w:tcPr>
            <w:tcW w:type="dxa" w:w="2835"/>
          </w:tcPr>
          <w:p>
            <w:pPr>
              <w:spacing w:lineRule="exact" w:line="600"/>
              <w:jc w:val="center"/>
            </w:pPr>
            <w:r/>
            <w:r>
              <w:rPr>
                <w:rFonts w:ascii="仿宋_GB2312" w:hAnsi="仿宋_GB2312" w:eastAsia="仿宋_GB2312"/>
                <w:b w:val="0"/>
                <w:color w:val="000000"/>
                <w:sz w:val="32"/>
              </w:rPr>
              <w:t>超2000家</w:t>
            </w:r>
          </w:p>
        </w:tc>
        <w:tc>
          <w:tcPr>
            <w:tcW w:type="dxa" w:w="2835"/>
          </w:tcPr>
          <w:p>
            <w:pPr>
              <w:spacing w:lineRule="exact" w:line="600"/>
              <w:jc w:val="center"/>
            </w:pPr>
            <w:r/>
            <w:r>
              <w:rPr>
                <w:rFonts w:ascii="仿宋_GB2312" w:hAnsi="仿宋_GB2312" w:eastAsia="仿宋_GB2312"/>
                <w:b w:val="0"/>
                <w:color w:val="000000"/>
                <w:sz w:val="32"/>
              </w:rPr>
              <w:t>高密市</w:t>
            </w:r>
          </w:p>
        </w:tc>
      </w:tr>
      <w:tr>
        <w:tc>
          <w:tcPr>
            <w:tcW w:type="dxa" w:w="2835"/>
          </w:tcPr>
          <w:p>
            <w:pPr>
              <w:spacing w:lineRule="exact" w:line="600"/>
              <w:jc w:val="center"/>
            </w:pPr>
            <w:r/>
            <w:r>
              <w:rPr>
                <w:rFonts w:ascii="仿宋_GB2312" w:hAnsi="仿宋_GB2312" w:eastAsia="仿宋_GB2312"/>
                <w:b w:val="0"/>
                <w:color w:val="000000"/>
                <w:sz w:val="32"/>
              </w:rPr>
              <w:t>安全鞋产量</w:t>
            </w:r>
          </w:p>
        </w:tc>
        <w:tc>
          <w:tcPr>
            <w:tcW w:type="dxa" w:w="2835"/>
          </w:tcPr>
          <w:p>
            <w:pPr>
              <w:spacing w:lineRule="exact" w:line="600"/>
              <w:jc w:val="center"/>
            </w:pPr>
            <w:r/>
            <w:r>
              <w:rPr>
                <w:rFonts w:ascii="仿宋_GB2312" w:hAnsi="仿宋_GB2312" w:eastAsia="仿宋_GB2312"/>
                <w:b w:val="0"/>
                <w:color w:val="000000"/>
                <w:sz w:val="32"/>
              </w:rPr>
              <w:t>2亿双/年</w:t>
            </w:r>
          </w:p>
        </w:tc>
        <w:tc>
          <w:tcPr>
            <w:tcW w:type="dxa" w:w="2835"/>
          </w:tcPr>
          <w:p>
            <w:pPr>
              <w:spacing w:lineRule="exact" w:line="600"/>
              <w:jc w:val="center"/>
            </w:pPr>
            <w:r/>
            <w:r>
              <w:rPr>
                <w:rFonts w:ascii="仿宋_GB2312" w:hAnsi="仿宋_GB2312" w:eastAsia="仿宋_GB2312"/>
                <w:b w:val="0"/>
                <w:color w:val="000000"/>
                <w:sz w:val="32"/>
              </w:rPr>
              <w:t>高密市</w:t>
            </w:r>
          </w:p>
        </w:tc>
      </w:tr>
      <w:tr>
        <w:tc>
          <w:tcPr>
            <w:tcW w:type="dxa" w:w="2835"/>
          </w:tcPr>
          <w:p>
            <w:pPr>
              <w:spacing w:lineRule="exact" w:line="600"/>
              <w:jc w:val="center"/>
            </w:pPr>
            <w:r/>
            <w:r>
              <w:rPr>
                <w:rFonts w:ascii="仿宋_GB2312" w:hAnsi="仿宋_GB2312" w:eastAsia="仿宋_GB2312"/>
                <w:b w:val="0"/>
                <w:color w:val="000000"/>
                <w:sz w:val="32"/>
              </w:rPr>
              <w:t>防护品种</w:t>
            </w:r>
          </w:p>
        </w:tc>
        <w:tc>
          <w:tcPr>
            <w:tcW w:type="dxa" w:w="2835"/>
          </w:tcPr>
          <w:p>
            <w:pPr>
              <w:spacing w:lineRule="exact" w:line="600"/>
              <w:jc w:val="center"/>
            </w:pPr>
            <w:r/>
            <w:r>
              <w:rPr>
                <w:rFonts w:ascii="仿宋_GB2312" w:hAnsi="仿宋_GB2312" w:eastAsia="仿宋_GB2312"/>
                <w:b w:val="0"/>
                <w:color w:val="000000"/>
                <w:sz w:val="32"/>
              </w:rPr>
              <w:t>4大类300余种</w:t>
            </w:r>
          </w:p>
        </w:tc>
        <w:tc>
          <w:tcPr>
            <w:tcW w:type="dxa" w:w="2835"/>
          </w:tcPr>
          <w:p>
            <w:pPr>
              <w:spacing w:lineRule="exact" w:line="600"/>
              <w:jc w:val="center"/>
            </w:pPr>
            <w:r/>
            <w:r>
              <w:rPr>
                <w:rFonts w:ascii="仿宋_GB2312" w:hAnsi="仿宋_GB2312" w:eastAsia="仿宋_GB2312"/>
                <w:b w:val="0"/>
                <w:color w:val="000000"/>
                <w:sz w:val="32"/>
              </w:rPr>
              <w:t>高密市</w:t>
            </w:r>
          </w:p>
        </w:tc>
      </w:tr>
      <w:tr>
        <w:tc>
          <w:tcPr>
            <w:tcW w:type="dxa" w:w="2835"/>
          </w:tcPr>
          <w:p>
            <w:pPr>
              <w:spacing w:lineRule="exact" w:line="600"/>
              <w:jc w:val="center"/>
            </w:pPr>
            <w:r/>
            <w:r>
              <w:rPr>
                <w:rFonts w:ascii="仿宋_GB2312" w:hAnsi="仿宋_GB2312" w:eastAsia="仿宋_GB2312"/>
                <w:b w:val="0"/>
                <w:color w:val="000000"/>
                <w:sz w:val="32"/>
              </w:rPr>
              <w:t>出口国</w:t>
            </w:r>
          </w:p>
        </w:tc>
        <w:tc>
          <w:tcPr>
            <w:tcW w:type="dxa" w:w="2835"/>
          </w:tcPr>
          <w:p>
            <w:pPr>
              <w:spacing w:lineRule="exact" w:line="600"/>
              <w:jc w:val="center"/>
            </w:pPr>
            <w:r/>
            <w:r>
              <w:rPr>
                <w:rFonts w:ascii="仿宋_GB2312" w:hAnsi="仿宋_GB2312" w:eastAsia="仿宋_GB2312"/>
                <w:b w:val="0"/>
                <w:color w:val="000000"/>
                <w:sz w:val="32"/>
              </w:rPr>
              <w:t>130余个</w:t>
            </w:r>
          </w:p>
        </w:tc>
        <w:tc>
          <w:tcPr>
            <w:tcW w:type="dxa" w:w="2835"/>
          </w:tcPr>
          <w:p>
            <w:pPr>
              <w:spacing w:lineRule="exact" w:line="600"/>
              <w:jc w:val="center"/>
            </w:pPr>
            <w:r/>
            <w:r>
              <w:rPr>
                <w:rFonts w:ascii="仿宋_GB2312" w:hAnsi="仿宋_GB2312" w:eastAsia="仿宋_GB2312"/>
                <w:b w:val="0"/>
                <w:color w:val="000000"/>
                <w:sz w:val="32"/>
              </w:rPr>
              <w:t>新派网</w:t>
            </w:r>
          </w:p>
        </w:tc>
      </w:tr>
      <w:tr>
        <w:tc>
          <w:tcPr>
            <w:tcW w:type="dxa" w:w="2835"/>
          </w:tcPr>
          <w:p>
            <w:pPr>
              <w:spacing w:lineRule="exact" w:line="600"/>
              <w:jc w:val="center"/>
            </w:pPr>
            <w:r/>
            <w:r>
              <w:rPr>
                <w:rFonts w:ascii="仿宋_GB2312" w:hAnsi="仿宋_GB2312" w:eastAsia="仿宋_GB2312"/>
                <w:b w:val="0"/>
                <w:color w:val="000000"/>
                <w:sz w:val="32"/>
              </w:rPr>
              <w:t>产能占比</w:t>
            </w:r>
          </w:p>
        </w:tc>
        <w:tc>
          <w:tcPr>
            <w:tcW w:type="dxa" w:w="2835"/>
          </w:tcPr>
          <w:p>
            <w:pPr>
              <w:spacing w:lineRule="exact" w:line="600"/>
              <w:jc w:val="center"/>
            </w:pPr>
            <w:r/>
            <w:r>
              <w:rPr>
                <w:rFonts w:ascii="仿宋_GB2312" w:hAnsi="仿宋_GB2312" w:eastAsia="仿宋_GB2312"/>
                <w:b w:val="0"/>
                <w:color w:val="000000"/>
                <w:sz w:val="32"/>
              </w:rPr>
              <w:t>全国1/3</w:t>
            </w:r>
          </w:p>
        </w:tc>
        <w:tc>
          <w:tcPr>
            <w:tcW w:type="dxa" w:w="2835"/>
          </w:tcPr>
          <w:p>
            <w:pPr>
              <w:spacing w:lineRule="exact" w:line="600"/>
              <w:jc w:val="center"/>
            </w:pPr>
            <w:r/>
            <w:r>
              <w:rPr>
                <w:rFonts w:ascii="仿宋_GB2312" w:hAnsi="仿宋_GB2312" w:eastAsia="仿宋_GB2312"/>
                <w:b w:val="0"/>
                <w:color w:val="000000"/>
                <w:sz w:val="32"/>
              </w:rPr>
              <w:t>全国首位</w:t>
            </w:r>
          </w:p>
        </w:tc>
      </w:tr>
    </w:tbl>
    <w:p>
      <w:pPr>
        <w:spacing w:lineRule="exact" w:line="600" w:before="120" w:after="120"/>
        <w:ind w:firstLine="420"/>
        <w:jc w:val="left"/>
      </w:pPr>
      <w:r>
        <w:rPr>
          <w:rFonts w:ascii="楷体_GB2312" w:hAnsi="楷体_GB2312" w:eastAsia="楷体_GB2312"/>
          <w:b w:val="0"/>
          <w:color w:val="000000"/>
          <w:sz w:val="32"/>
        </w:rPr>
        <w:t>产业名城底盘（本批真实数据补充·来源见正文）</w:t>
      </w:r>
    </w:p>
    <w:p>
      <w:pPr>
        <w:spacing w:lineRule="exact" w:line="600" w:before="0" w:after="0"/>
        <w:ind w:firstLine="420"/>
        <w:jc w:val="both"/>
      </w:pPr>
      <w:r>
        <w:rPr>
          <w:rFonts w:ascii="仿宋_GB2312" w:hAnsi="仿宋_GB2312" w:eastAsia="仿宋_GB2312"/>
          <w:b w:val="0"/>
          <w:color w:val="000000"/>
          <w:sz w:val="32"/>
        </w:rPr>
        <w:t>高密是中国安全防护用品产业名城，安防用品产业为全市两大五百亿级产业集群之一。2024年安防用品产业规模以上企业实现工业总产值71.6亿元，同比增长14.3%；全市拥有安防用品经营主体2300多家，带动2000余家各类市场主体发展。（来源：中新网2025-08、新浪财经高密安防概况）</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3118"/>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说明</w:t>
            </w:r>
          </w:p>
        </w:tc>
      </w:tr>
      <w:tr>
        <w:tc>
          <w:tcPr>
            <w:tcW w:type="dxa" w:w="2835"/>
          </w:tcPr>
          <w:p>
            <w:pPr>
              <w:spacing w:lineRule="exact" w:line="600"/>
              <w:jc w:val="center"/>
            </w:pPr>
            <w:r/>
            <w:r>
              <w:rPr>
                <w:rFonts w:ascii="仿宋_GB2312" w:hAnsi="仿宋_GB2312" w:eastAsia="仿宋_GB2312"/>
                <w:b w:val="0"/>
                <w:color w:val="000000"/>
                <w:sz w:val="32"/>
              </w:rPr>
              <w:t>安防用品规上工业总产值</w:t>
            </w:r>
          </w:p>
        </w:tc>
        <w:tc>
          <w:tcPr>
            <w:tcW w:type="dxa" w:w="3118"/>
          </w:tcPr>
          <w:p>
            <w:pPr>
              <w:spacing w:lineRule="exact" w:line="600"/>
              <w:jc w:val="center"/>
            </w:pPr>
            <w:r/>
            <w:r>
              <w:rPr>
                <w:rFonts w:ascii="仿宋_GB2312" w:hAnsi="仿宋_GB2312" w:eastAsia="仿宋_GB2312"/>
                <w:b w:val="0"/>
                <w:color w:val="000000"/>
                <w:sz w:val="32"/>
              </w:rPr>
              <w:t>71.6亿元（2024）</w:t>
            </w:r>
          </w:p>
        </w:tc>
        <w:tc>
          <w:tcPr>
            <w:tcW w:type="dxa" w:w="2551"/>
          </w:tcPr>
          <w:p>
            <w:pPr>
              <w:spacing w:lineRule="exact" w:line="600"/>
              <w:jc w:val="center"/>
            </w:pPr>
            <w:r/>
            <w:r>
              <w:rPr>
                <w:rFonts w:ascii="仿宋_GB2312" w:hAnsi="仿宋_GB2312" w:eastAsia="仿宋_GB2312"/>
                <w:b w:val="0"/>
                <w:color w:val="000000"/>
                <w:sz w:val="32"/>
              </w:rPr>
              <w:t>同比+14.3%</w:t>
            </w:r>
          </w:p>
        </w:tc>
      </w:tr>
      <w:tr>
        <w:tc>
          <w:tcPr>
            <w:tcW w:type="dxa" w:w="2835"/>
          </w:tcPr>
          <w:p>
            <w:pPr>
              <w:spacing w:lineRule="exact" w:line="600"/>
              <w:jc w:val="center"/>
            </w:pPr>
            <w:r/>
            <w:r>
              <w:rPr>
                <w:rFonts w:ascii="仿宋_GB2312" w:hAnsi="仿宋_GB2312" w:eastAsia="仿宋_GB2312"/>
                <w:b w:val="0"/>
                <w:color w:val="000000"/>
                <w:sz w:val="32"/>
              </w:rPr>
              <w:t>安防用品经营主体</w:t>
            </w:r>
          </w:p>
        </w:tc>
        <w:tc>
          <w:tcPr>
            <w:tcW w:type="dxa" w:w="3118"/>
          </w:tcPr>
          <w:p>
            <w:pPr>
              <w:spacing w:lineRule="exact" w:line="600"/>
              <w:jc w:val="center"/>
            </w:pPr>
            <w:r/>
            <w:r>
              <w:rPr>
                <w:rFonts w:ascii="仿宋_GB2312" w:hAnsi="仿宋_GB2312" w:eastAsia="仿宋_GB2312"/>
                <w:b w:val="0"/>
                <w:color w:val="000000"/>
                <w:sz w:val="32"/>
              </w:rPr>
              <w:t>2300多家</w:t>
            </w:r>
          </w:p>
        </w:tc>
        <w:tc>
          <w:tcPr>
            <w:tcW w:type="dxa" w:w="2551"/>
          </w:tcPr>
          <w:p>
            <w:pPr>
              <w:spacing w:lineRule="exact" w:line="600"/>
              <w:jc w:val="center"/>
            </w:pPr>
            <w:r/>
            <w:r>
              <w:rPr>
                <w:rFonts w:ascii="仿宋_GB2312" w:hAnsi="仿宋_GB2312" w:eastAsia="仿宋_GB2312"/>
                <w:b w:val="0"/>
                <w:color w:val="000000"/>
                <w:sz w:val="32"/>
              </w:rPr>
              <w:t>带动2000余家</w:t>
            </w:r>
          </w:p>
        </w:tc>
      </w:tr>
      <w:tr>
        <w:tc>
          <w:tcPr>
            <w:tcW w:type="dxa" w:w="2835"/>
          </w:tcPr>
          <w:p>
            <w:pPr>
              <w:spacing w:lineRule="exact" w:line="600"/>
              <w:jc w:val="center"/>
            </w:pPr>
            <w:r/>
            <w:r>
              <w:rPr>
                <w:rFonts w:ascii="仿宋_GB2312" w:hAnsi="仿宋_GB2312" w:eastAsia="仿宋_GB2312"/>
                <w:b w:val="0"/>
                <w:color w:val="000000"/>
                <w:sz w:val="32"/>
              </w:rPr>
              <w:t>产业集群定位</w:t>
            </w:r>
          </w:p>
        </w:tc>
        <w:tc>
          <w:tcPr>
            <w:tcW w:type="dxa" w:w="3118"/>
          </w:tcPr>
          <w:p>
            <w:pPr>
              <w:spacing w:lineRule="exact" w:line="600"/>
              <w:jc w:val="center"/>
            </w:pPr>
            <w:r/>
            <w:r>
              <w:rPr>
                <w:rFonts w:ascii="仿宋_GB2312" w:hAnsi="仿宋_GB2312" w:eastAsia="仿宋_GB2312"/>
                <w:b w:val="0"/>
                <w:color w:val="000000"/>
                <w:sz w:val="32"/>
              </w:rPr>
              <w:t>中国安全防护用品产业名城</w:t>
            </w:r>
          </w:p>
        </w:tc>
        <w:tc>
          <w:tcPr>
            <w:tcW w:type="dxa" w:w="2551"/>
          </w:tcPr>
          <w:p>
            <w:pPr>
              <w:spacing w:lineRule="exact" w:line="600"/>
              <w:jc w:val="center"/>
            </w:pPr>
            <w:r/>
            <w:r>
              <w:rPr>
                <w:rFonts w:ascii="仿宋_GB2312" w:hAnsi="仿宋_GB2312" w:eastAsia="仿宋_GB2312"/>
                <w:b w:val="0"/>
                <w:color w:val="000000"/>
                <w:sz w:val="32"/>
              </w:rPr>
              <w:t>五百亿级集群</w:t>
            </w:r>
          </w:p>
        </w:tc>
      </w:tr>
    </w:tbl>
    <w:p>
      <w:pPr>
        <w:spacing w:lineRule="exact" w:line="600" w:before="120" w:after="120"/>
        <w:ind w:firstLine="420"/>
        <w:jc w:val="left"/>
      </w:pPr>
      <w:r>
        <w:rPr>
          <w:rFonts w:ascii="黑体" w:hAnsi="黑体" w:eastAsia="黑体"/>
          <w:b w:val="0"/>
          <w:color w:val="000000"/>
          <w:sz w:val="32"/>
        </w:rPr>
        <w:t>二、产业链结构</w:t>
      </w:r>
    </w:p>
    <w:p>
      <w:pPr>
        <w:spacing w:lineRule="exact" w:line="600" w:before="120" w:after="120"/>
        <w:ind w:firstLine="420"/>
        <w:jc w:val="left"/>
      </w:pPr>
      <w:r>
        <w:rPr>
          <w:rFonts w:ascii="楷体_GB2312" w:hAnsi="楷体_GB2312" w:eastAsia="楷体_GB2312"/>
          <w:b w:val="0"/>
          <w:color w:val="000000"/>
          <w:sz w:val="32"/>
        </w:rPr>
        <w:t>（一）防护鞋/服装备链条</w:t>
      </w:r>
    </w:p>
    <w:p>
      <w:pPr>
        <w:spacing w:lineRule="exact" w:line="600" w:before="0" w:after="0"/>
        <w:ind w:firstLine="420"/>
        <w:jc w:val="both"/>
      </w:pPr>
      <w:r>
        <w:rPr>
          <w:rFonts w:ascii="仿宋_GB2312" w:hAnsi="仿宋_GB2312" w:eastAsia="仿宋_GB2312"/>
          <w:b w:val="0"/>
          <w:color w:val="000000"/>
          <w:sz w:val="32"/>
        </w:rPr>
        <w:t>防护鞋链条含鞋材生产、设计研发、裁切、缝制、注塑/PU注射、成品检测、包装出口。高密已形成从鞋材生产、设计研发到成品制造、国际贸易完整产业链。海宇股份防火耐高温特种防护鞋集成防火、隔热等近20项防护功能；凤墩皮革运用3D打印实现劳保鞋「一人一鞋」定制；健坤防护研发仿生防护材料（来源：新派网、高密市政府）。</w:t>
      </w:r>
    </w:p>
    <w:p>
      <w:pPr>
        <w:spacing w:lineRule="exact" w:line="600" w:before="120" w:after="120"/>
        <w:ind w:firstLine="420"/>
        <w:jc w:val="left"/>
      </w:pPr>
      <w:r>
        <w:rPr>
          <w:rFonts w:ascii="楷体_GB2312" w:hAnsi="楷体_GB2312" w:eastAsia="楷体_GB2312"/>
          <w:b w:val="0"/>
          <w:color w:val="000000"/>
          <w:sz w:val="32"/>
        </w:rPr>
        <w:t>（二）上游材料与配套</w:t>
      </w:r>
    </w:p>
    <w:p>
      <w:pPr>
        <w:spacing w:lineRule="exact" w:line="600" w:before="0" w:after="0"/>
        <w:ind w:firstLine="420"/>
        <w:jc w:val="both"/>
      </w:pPr>
      <w:r>
        <w:rPr>
          <w:rFonts w:ascii="仿宋_GB2312" w:hAnsi="仿宋_GB2312" w:eastAsia="仿宋_GB2312"/>
          <w:b w:val="0"/>
          <w:color w:val="000000"/>
          <w:sz w:val="32"/>
        </w:rPr>
        <w:t>上游含鞋材、超高分子量聚乙烯纤维、阻燃材料、胶黏剂等，本地配套率高。高密自主研发超高分子量聚乙烯纤维（强度为钢丝数倍）支撑高端防切割与防护；安防产业链合作联盟整合160余家配套企业，实现全流程协同。防护装备企业就近获取鞋材与功能材料，压缩交付周期（来源：新华社、高密规划）。</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环节</w:t>
            </w:r>
          </w:p>
        </w:tc>
        <w:tc>
          <w:tcPr>
            <w:tcW w:type="dxa" w:w="3402"/>
          </w:tcPr>
          <w:p>
            <w:pPr>
              <w:spacing w:lineRule="exact" w:line="600"/>
              <w:jc w:val="center"/>
            </w:pPr>
            <w:r/>
            <w:r>
              <w:rPr>
                <w:rFonts w:ascii="黑体" w:hAnsi="黑体" w:eastAsia="黑体"/>
                <w:b/>
                <w:color w:val="000000"/>
                <w:sz w:val="32"/>
              </w:rPr>
              <w:t>产品/产能</w:t>
            </w:r>
          </w:p>
        </w:tc>
        <w:tc>
          <w:tcPr>
            <w:tcW w:type="dxa" w:w="2551"/>
          </w:tcPr>
          <w:p>
            <w:pPr>
              <w:spacing w:lineRule="exact" w:line="600"/>
              <w:jc w:val="center"/>
            </w:pPr>
            <w:r/>
            <w:r>
              <w:rPr>
                <w:rFonts w:ascii="黑体" w:hAnsi="黑体" w:eastAsia="黑体"/>
                <w:b/>
                <w:color w:val="000000"/>
                <w:sz w:val="32"/>
              </w:rPr>
              <w:t>主体</w:t>
            </w:r>
          </w:p>
        </w:tc>
      </w:tr>
      <w:tr>
        <w:tc>
          <w:tcPr>
            <w:tcW w:type="dxa" w:w="2551"/>
          </w:tcPr>
          <w:p>
            <w:pPr>
              <w:spacing w:lineRule="exact" w:line="600"/>
              <w:jc w:val="center"/>
            </w:pPr>
            <w:r/>
            <w:r>
              <w:rPr>
                <w:rFonts w:ascii="仿宋_GB2312" w:hAnsi="仿宋_GB2312" w:eastAsia="仿宋_GB2312"/>
                <w:b w:val="0"/>
                <w:color w:val="000000"/>
                <w:sz w:val="32"/>
              </w:rPr>
              <w:t>鞋材</w:t>
            </w:r>
          </w:p>
        </w:tc>
        <w:tc>
          <w:tcPr>
            <w:tcW w:type="dxa" w:w="3402"/>
          </w:tcPr>
          <w:p>
            <w:pPr>
              <w:spacing w:lineRule="exact" w:line="600"/>
              <w:jc w:val="center"/>
            </w:pPr>
            <w:r/>
            <w:r>
              <w:rPr>
                <w:rFonts w:ascii="仿宋_GB2312" w:hAnsi="仿宋_GB2312" w:eastAsia="仿宋_GB2312"/>
                <w:b w:val="0"/>
                <w:color w:val="000000"/>
                <w:sz w:val="32"/>
              </w:rPr>
              <w:t>本地配套</w:t>
            </w:r>
          </w:p>
        </w:tc>
        <w:tc>
          <w:tcPr>
            <w:tcW w:type="dxa" w:w="2551"/>
          </w:tcPr>
          <w:p>
            <w:pPr>
              <w:spacing w:lineRule="exact" w:line="600"/>
              <w:jc w:val="center"/>
            </w:pPr>
            <w:r/>
            <w:r>
              <w:rPr>
                <w:rFonts w:ascii="仿宋_GB2312" w:hAnsi="仿宋_GB2312" w:eastAsia="仿宋_GB2312"/>
                <w:b w:val="0"/>
                <w:color w:val="000000"/>
                <w:sz w:val="32"/>
              </w:rPr>
              <w:t>联盟160家</w:t>
            </w:r>
          </w:p>
        </w:tc>
      </w:tr>
      <w:tr>
        <w:tc>
          <w:tcPr>
            <w:tcW w:type="dxa" w:w="2551"/>
          </w:tcPr>
          <w:p>
            <w:pPr>
              <w:spacing w:lineRule="exact" w:line="600"/>
              <w:jc w:val="center"/>
            </w:pPr>
            <w:r/>
            <w:r>
              <w:rPr>
                <w:rFonts w:ascii="仿宋_GB2312" w:hAnsi="仿宋_GB2312" w:eastAsia="仿宋_GB2312"/>
                <w:b w:val="0"/>
                <w:color w:val="000000"/>
                <w:sz w:val="32"/>
              </w:rPr>
              <w:t>设计研发</w:t>
            </w:r>
          </w:p>
        </w:tc>
        <w:tc>
          <w:tcPr>
            <w:tcW w:type="dxa" w:w="3402"/>
          </w:tcPr>
          <w:p>
            <w:pPr>
              <w:spacing w:lineRule="exact" w:line="600"/>
              <w:jc w:val="center"/>
            </w:pPr>
            <w:r/>
            <w:r>
              <w:rPr>
                <w:rFonts w:ascii="仿宋_GB2312" w:hAnsi="仿宋_GB2312" w:eastAsia="仿宋_GB2312"/>
                <w:b w:val="0"/>
                <w:color w:val="000000"/>
                <w:sz w:val="32"/>
              </w:rPr>
              <w:t>检测实验室</w:t>
            </w:r>
          </w:p>
        </w:tc>
        <w:tc>
          <w:tcPr>
            <w:tcW w:type="dxa" w:w="2551"/>
          </w:tcPr>
          <w:p>
            <w:pPr>
              <w:spacing w:lineRule="exact" w:line="600"/>
              <w:jc w:val="center"/>
            </w:pPr>
            <w:r/>
            <w:r>
              <w:rPr>
                <w:rFonts w:ascii="仿宋_GB2312" w:hAnsi="仿宋_GB2312" w:eastAsia="仿宋_GB2312"/>
                <w:b w:val="0"/>
                <w:color w:val="000000"/>
                <w:sz w:val="32"/>
              </w:rPr>
              <w:t>海宇/SATRA</w:t>
            </w:r>
          </w:p>
        </w:tc>
      </w:tr>
      <w:tr>
        <w:tc>
          <w:tcPr>
            <w:tcW w:type="dxa" w:w="2551"/>
          </w:tcPr>
          <w:p>
            <w:pPr>
              <w:spacing w:lineRule="exact" w:line="600"/>
              <w:jc w:val="center"/>
            </w:pPr>
            <w:r/>
            <w:r>
              <w:rPr>
                <w:rFonts w:ascii="仿宋_GB2312" w:hAnsi="仿宋_GB2312" w:eastAsia="仿宋_GB2312"/>
                <w:b w:val="0"/>
                <w:color w:val="000000"/>
                <w:sz w:val="32"/>
              </w:rPr>
              <w:t>成品制造</w:t>
            </w:r>
          </w:p>
        </w:tc>
        <w:tc>
          <w:tcPr>
            <w:tcW w:type="dxa" w:w="3402"/>
          </w:tcPr>
          <w:p>
            <w:pPr>
              <w:spacing w:lineRule="exact" w:line="600"/>
              <w:jc w:val="center"/>
            </w:pPr>
            <w:r/>
            <w:r>
              <w:rPr>
                <w:rFonts w:ascii="仿宋_GB2312" w:hAnsi="仿宋_GB2312" w:eastAsia="仿宋_GB2312"/>
                <w:b w:val="0"/>
                <w:color w:val="000000"/>
                <w:sz w:val="32"/>
              </w:rPr>
              <w:t>安全鞋2亿双/年</w:t>
            </w:r>
          </w:p>
        </w:tc>
        <w:tc>
          <w:tcPr>
            <w:tcW w:type="dxa" w:w="2551"/>
          </w:tcPr>
          <w:p>
            <w:pPr>
              <w:spacing w:lineRule="exact" w:line="600"/>
              <w:jc w:val="center"/>
            </w:pPr>
            <w:r/>
            <w:r>
              <w:rPr>
                <w:rFonts w:ascii="仿宋_GB2312" w:hAnsi="仿宋_GB2312" w:eastAsia="仿宋_GB2312"/>
                <w:b w:val="0"/>
                <w:color w:val="000000"/>
                <w:sz w:val="32"/>
              </w:rPr>
              <w:t>高密集群</w:t>
            </w:r>
          </w:p>
        </w:tc>
      </w:tr>
      <w:tr>
        <w:tc>
          <w:tcPr>
            <w:tcW w:type="dxa" w:w="2551"/>
          </w:tcPr>
          <w:p>
            <w:pPr>
              <w:spacing w:lineRule="exact" w:line="600"/>
              <w:jc w:val="center"/>
            </w:pPr>
            <w:r/>
            <w:r>
              <w:rPr>
                <w:rFonts w:ascii="仿宋_GB2312" w:hAnsi="仿宋_GB2312" w:eastAsia="仿宋_GB2312"/>
                <w:b w:val="0"/>
                <w:color w:val="000000"/>
                <w:sz w:val="32"/>
              </w:rPr>
              <w:t>特种功能</w:t>
            </w:r>
          </w:p>
        </w:tc>
        <w:tc>
          <w:tcPr>
            <w:tcW w:type="dxa" w:w="3402"/>
          </w:tcPr>
          <w:p>
            <w:pPr>
              <w:spacing w:lineRule="exact" w:line="600"/>
              <w:jc w:val="center"/>
            </w:pPr>
            <w:r/>
            <w:r>
              <w:rPr>
                <w:rFonts w:ascii="仿宋_GB2312" w:hAnsi="仿宋_GB2312" w:eastAsia="仿宋_GB2312"/>
                <w:b w:val="0"/>
                <w:color w:val="000000"/>
                <w:sz w:val="32"/>
              </w:rPr>
              <w:t>防火/防切割</w:t>
            </w:r>
          </w:p>
        </w:tc>
        <w:tc>
          <w:tcPr>
            <w:tcW w:type="dxa" w:w="2551"/>
          </w:tcPr>
          <w:p>
            <w:pPr>
              <w:spacing w:lineRule="exact" w:line="600"/>
              <w:jc w:val="center"/>
            </w:pPr>
            <w:r/>
            <w:r>
              <w:rPr>
                <w:rFonts w:ascii="仿宋_GB2312" w:hAnsi="仿宋_GB2312" w:eastAsia="仿宋_GB2312"/>
                <w:b w:val="0"/>
                <w:color w:val="000000"/>
                <w:sz w:val="32"/>
              </w:rPr>
              <w:t>海宇/凤墩</w:t>
            </w:r>
          </w:p>
        </w:tc>
      </w:tr>
      <w:tr>
        <w:tc>
          <w:tcPr>
            <w:tcW w:type="dxa" w:w="2551"/>
          </w:tcPr>
          <w:p>
            <w:pPr>
              <w:spacing w:lineRule="exact" w:line="600"/>
              <w:jc w:val="center"/>
            </w:pPr>
            <w:r/>
            <w:r>
              <w:rPr>
                <w:rFonts w:ascii="仿宋_GB2312" w:hAnsi="仿宋_GB2312" w:eastAsia="仿宋_GB2312"/>
                <w:b w:val="0"/>
                <w:color w:val="000000"/>
                <w:sz w:val="32"/>
              </w:rPr>
              <w:t>配套</w:t>
            </w:r>
          </w:p>
        </w:tc>
        <w:tc>
          <w:tcPr>
            <w:tcW w:type="dxa" w:w="3402"/>
          </w:tcPr>
          <w:p>
            <w:pPr>
              <w:spacing w:lineRule="exact" w:line="600"/>
              <w:jc w:val="center"/>
            </w:pPr>
            <w:r/>
            <w:r>
              <w:rPr>
                <w:rFonts w:ascii="仿宋_GB2312" w:hAnsi="仿宋_GB2312" w:eastAsia="仿宋_GB2312"/>
                <w:b w:val="0"/>
                <w:color w:val="000000"/>
                <w:sz w:val="32"/>
              </w:rPr>
              <w:t>160家上下游</w:t>
            </w:r>
          </w:p>
        </w:tc>
        <w:tc>
          <w:tcPr>
            <w:tcW w:type="dxa" w:w="2551"/>
          </w:tcPr>
          <w:p>
            <w:pPr>
              <w:spacing w:lineRule="exact" w:line="600"/>
              <w:jc w:val="center"/>
            </w:pPr>
            <w:r/>
            <w:r>
              <w:rPr>
                <w:rFonts w:ascii="仿宋_GB2312" w:hAnsi="仿宋_GB2312" w:eastAsia="仿宋_GB2312"/>
                <w:b w:val="0"/>
                <w:color w:val="000000"/>
                <w:sz w:val="32"/>
              </w:rPr>
              <w:t>联盟</w:t>
            </w:r>
          </w:p>
        </w:tc>
      </w:tr>
    </w:tbl>
    <w:p>
      <w:pPr>
        <w:spacing w:lineRule="exact" w:line="600" w:before="120" w:after="120"/>
        <w:ind w:firstLine="420"/>
        <w:jc w:val="left"/>
      </w:pPr>
      <w:r>
        <w:rPr>
          <w:rFonts w:ascii="楷体_GB2312" w:hAnsi="楷体_GB2312" w:eastAsia="楷体_GB2312"/>
          <w:b w:val="0"/>
          <w:color w:val="000000"/>
          <w:sz w:val="32"/>
        </w:rPr>
        <w:t>全链条高端基地（本批真实数据补充·来源见正文）</w:t>
      </w:r>
    </w:p>
    <w:p>
      <w:pPr>
        <w:spacing w:lineRule="exact" w:line="600" w:before="0" w:after="0"/>
        <w:ind w:firstLine="420"/>
        <w:jc w:val="both"/>
      </w:pPr>
      <w:r>
        <w:rPr>
          <w:rFonts w:ascii="仿宋_GB2312" w:hAnsi="仿宋_GB2312" w:eastAsia="仿宋_GB2312"/>
          <w:b w:val="0"/>
          <w:color w:val="000000"/>
          <w:sz w:val="32"/>
        </w:rPr>
        <w:t>高密安防用品产业集群已形成“从头到脚”全类别、全链条高端产业基地，产品涵盖天然乳胶/PVC/PU浸渍手套、工作安全鞋、防护服、防护口罩、超高分子量聚乙烯纤维等。星宇安防科技集团建立起涵盖劳动防护手套、医疗防护手套、特种纤维、合成胶乳四大板块的产业链布局。（来源：新浪财经、经济日报）</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环节/内容</w:t>
            </w:r>
          </w:p>
        </w:tc>
        <w:tc>
          <w:tcPr>
            <w:tcW w:type="dxa" w:w="2835"/>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说明</w:t>
            </w:r>
          </w:p>
        </w:tc>
      </w:tr>
      <w:tr>
        <w:tc>
          <w:tcPr>
            <w:tcW w:type="dxa" w:w="3118"/>
          </w:tcPr>
          <w:p>
            <w:pPr>
              <w:spacing w:lineRule="exact" w:line="600"/>
              <w:jc w:val="center"/>
            </w:pPr>
            <w:r/>
            <w:r>
              <w:rPr>
                <w:rFonts w:ascii="仿宋_GB2312" w:hAnsi="仿宋_GB2312" w:eastAsia="仿宋_GB2312"/>
                <w:b w:val="0"/>
                <w:color w:val="000000"/>
                <w:sz w:val="32"/>
              </w:rPr>
              <w:t>防护手套</w:t>
            </w:r>
          </w:p>
        </w:tc>
        <w:tc>
          <w:tcPr>
            <w:tcW w:type="dxa" w:w="2835"/>
          </w:tcPr>
          <w:p>
            <w:pPr>
              <w:spacing w:lineRule="exact" w:line="600"/>
              <w:jc w:val="center"/>
            </w:pPr>
            <w:r/>
            <w:r>
              <w:rPr>
                <w:rFonts w:ascii="仿宋_GB2312" w:hAnsi="仿宋_GB2312" w:eastAsia="仿宋_GB2312"/>
                <w:b w:val="0"/>
                <w:color w:val="000000"/>
                <w:sz w:val="32"/>
              </w:rPr>
              <w:t>年产40亿双</w:t>
            </w:r>
          </w:p>
        </w:tc>
        <w:tc>
          <w:tcPr>
            <w:tcW w:type="dxa" w:w="2551"/>
          </w:tcPr>
          <w:p>
            <w:pPr>
              <w:spacing w:lineRule="exact" w:line="600"/>
              <w:jc w:val="center"/>
            </w:pPr>
            <w:r/>
            <w:r>
              <w:rPr>
                <w:rFonts w:ascii="仿宋_GB2312" w:hAnsi="仿宋_GB2312" w:eastAsia="仿宋_GB2312"/>
                <w:b w:val="0"/>
                <w:color w:val="000000"/>
                <w:sz w:val="32"/>
              </w:rPr>
              <w:t>产能占全国1/3</w:t>
            </w:r>
          </w:p>
        </w:tc>
      </w:tr>
      <w:tr>
        <w:tc>
          <w:tcPr>
            <w:tcW w:type="dxa" w:w="3118"/>
          </w:tcPr>
          <w:p>
            <w:pPr>
              <w:spacing w:lineRule="exact" w:line="600"/>
              <w:jc w:val="center"/>
            </w:pPr>
            <w:r/>
            <w:r>
              <w:rPr>
                <w:rFonts w:ascii="仿宋_GB2312" w:hAnsi="仿宋_GB2312" w:eastAsia="仿宋_GB2312"/>
                <w:b w:val="0"/>
                <w:color w:val="000000"/>
                <w:sz w:val="32"/>
              </w:rPr>
              <w:t>安全鞋</w:t>
            </w:r>
          </w:p>
        </w:tc>
        <w:tc>
          <w:tcPr>
            <w:tcW w:type="dxa" w:w="2835"/>
          </w:tcPr>
          <w:p>
            <w:pPr>
              <w:spacing w:lineRule="exact" w:line="600"/>
              <w:jc w:val="center"/>
            </w:pPr>
            <w:r/>
            <w:r>
              <w:rPr>
                <w:rFonts w:ascii="仿宋_GB2312" w:hAnsi="仿宋_GB2312" w:eastAsia="仿宋_GB2312"/>
                <w:b w:val="0"/>
                <w:color w:val="000000"/>
                <w:sz w:val="32"/>
              </w:rPr>
              <w:t>年产2亿双</w:t>
            </w:r>
          </w:p>
        </w:tc>
        <w:tc>
          <w:tcPr>
            <w:tcW w:type="dxa" w:w="2551"/>
          </w:tcPr>
          <w:p>
            <w:pPr>
              <w:spacing w:lineRule="exact" w:line="600"/>
              <w:jc w:val="center"/>
            </w:pPr>
            <w:r/>
            <w:r>
              <w:rPr>
                <w:rFonts w:ascii="仿宋_GB2312" w:hAnsi="仿宋_GB2312" w:eastAsia="仿宋_GB2312"/>
                <w:b w:val="0"/>
                <w:color w:val="000000"/>
                <w:sz w:val="32"/>
              </w:rPr>
              <w:t>集群配套</w:t>
            </w:r>
          </w:p>
        </w:tc>
      </w:tr>
      <w:tr>
        <w:tc>
          <w:tcPr>
            <w:tcW w:type="dxa" w:w="3118"/>
          </w:tcPr>
          <w:p>
            <w:pPr>
              <w:spacing w:lineRule="exact" w:line="600"/>
              <w:jc w:val="center"/>
            </w:pPr>
            <w:r/>
            <w:r>
              <w:rPr>
                <w:rFonts w:ascii="仿宋_GB2312" w:hAnsi="仿宋_GB2312" w:eastAsia="仿宋_GB2312"/>
                <w:b w:val="0"/>
                <w:color w:val="000000"/>
                <w:sz w:val="32"/>
              </w:rPr>
              <w:t>产业链布局</w:t>
            </w:r>
          </w:p>
        </w:tc>
        <w:tc>
          <w:tcPr>
            <w:tcW w:type="dxa" w:w="2835"/>
          </w:tcPr>
          <w:p>
            <w:pPr>
              <w:spacing w:lineRule="exact" w:line="600"/>
              <w:jc w:val="center"/>
            </w:pPr>
            <w:r/>
            <w:r>
              <w:rPr>
                <w:rFonts w:ascii="仿宋_GB2312" w:hAnsi="仿宋_GB2312" w:eastAsia="仿宋_GB2312"/>
                <w:b w:val="0"/>
                <w:color w:val="000000"/>
                <w:sz w:val="32"/>
              </w:rPr>
              <w:t>四大板块（星宇）</w:t>
            </w:r>
          </w:p>
        </w:tc>
        <w:tc>
          <w:tcPr>
            <w:tcW w:type="dxa" w:w="2551"/>
          </w:tcPr>
          <w:p>
            <w:pPr>
              <w:spacing w:lineRule="exact" w:line="600"/>
              <w:jc w:val="center"/>
            </w:pPr>
            <w:r/>
            <w:r>
              <w:rPr>
                <w:rFonts w:ascii="仿宋_GB2312" w:hAnsi="仿宋_GB2312" w:eastAsia="仿宋_GB2312"/>
                <w:b w:val="0"/>
                <w:color w:val="000000"/>
                <w:sz w:val="32"/>
              </w:rPr>
              <w:t>手套/医疗/纤维/胶乳</w:t>
            </w:r>
          </w:p>
        </w:tc>
      </w:tr>
      <w:tr>
        <w:tc>
          <w:tcPr>
            <w:tcW w:type="dxa" w:w="3118"/>
          </w:tcPr>
          <w:p>
            <w:pPr>
              <w:spacing w:lineRule="exact" w:line="600"/>
              <w:jc w:val="center"/>
            </w:pPr>
            <w:r/>
            <w:r>
              <w:rPr>
                <w:rFonts w:ascii="仿宋_GB2312" w:hAnsi="仿宋_GB2312" w:eastAsia="仿宋_GB2312"/>
                <w:b w:val="0"/>
                <w:color w:val="000000"/>
                <w:sz w:val="32"/>
              </w:rPr>
              <w:t>标准制定</w:t>
            </w:r>
          </w:p>
        </w:tc>
        <w:tc>
          <w:tcPr>
            <w:tcW w:type="dxa" w:w="2835"/>
          </w:tcPr>
          <w:p>
            <w:pPr>
              <w:spacing w:lineRule="exact" w:line="600"/>
              <w:jc w:val="center"/>
            </w:pPr>
            <w:r/>
            <w:r>
              <w:rPr>
                <w:rFonts w:ascii="仿宋_GB2312" w:hAnsi="仿宋_GB2312" w:eastAsia="仿宋_GB2312"/>
                <w:b w:val="0"/>
                <w:color w:val="000000"/>
                <w:sz w:val="32"/>
              </w:rPr>
              <w:t>首个浸渍手套国标</w:t>
            </w:r>
          </w:p>
        </w:tc>
        <w:tc>
          <w:tcPr>
            <w:tcW w:type="dxa" w:w="2551"/>
          </w:tcPr>
          <w:p>
            <w:pPr>
              <w:spacing w:lineRule="exact" w:line="600"/>
              <w:jc w:val="center"/>
            </w:pPr>
            <w:r/>
            <w:r>
              <w:rPr>
                <w:rFonts w:ascii="仿宋_GB2312" w:hAnsi="仿宋_GB2312" w:eastAsia="仿宋_GB2312"/>
                <w:b w:val="0"/>
                <w:color w:val="000000"/>
                <w:sz w:val="32"/>
              </w:rPr>
              <w:t>星宇/登升牵头</w:t>
            </w:r>
          </w:p>
        </w:tc>
      </w:tr>
    </w:tbl>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120" w:after="120"/>
        <w:ind w:firstLine="420"/>
        <w:jc w:val="left"/>
      </w:pPr>
      <w:r>
        <w:rPr>
          <w:rFonts w:ascii="楷体_GB2312" w:hAnsi="楷体_GB2312" w:eastAsia="楷体_GB2312"/>
          <w:b w:val="0"/>
          <w:color w:val="000000"/>
          <w:sz w:val="32"/>
        </w:rPr>
        <w:t>（一）市场规模与地位</w:t>
      </w:r>
    </w:p>
    <w:p>
      <w:pPr>
        <w:spacing w:lineRule="exact" w:line="600" w:before="0" w:after="0"/>
        <w:ind w:firstLine="420"/>
        <w:jc w:val="both"/>
      </w:pPr>
      <w:r>
        <w:rPr>
          <w:rFonts w:ascii="仿宋_GB2312" w:hAnsi="仿宋_GB2312" w:eastAsia="仿宋_GB2312"/>
          <w:b w:val="0"/>
          <w:color w:val="000000"/>
          <w:sz w:val="32"/>
        </w:rPr>
        <w:t>高密安全鞋产销量全国首位、产能占全国三分之一，全国每三双防护鞋有一双来自高密。海宇股份年产能300万—500万双，产品摆上美国沃尔玛等欧美商超；奥龙鞋业20大系列百余种产品畅销40余国。2025年高密安防规上企业产值96.3亿元、营业收入85亿元，产业底盘持续夯实（来源：新派网、高密市政府）。</w:t>
      </w:r>
    </w:p>
    <w:p>
      <w:pPr>
        <w:spacing w:lineRule="exact" w:line="600" w:before="120" w:after="120"/>
        <w:ind w:firstLine="420"/>
        <w:jc w:val="left"/>
      </w:pPr>
      <w:r>
        <w:rPr>
          <w:rFonts w:ascii="楷体_GB2312" w:hAnsi="楷体_GB2312" w:eastAsia="楷体_GB2312"/>
          <w:b w:val="0"/>
          <w:color w:val="000000"/>
          <w:sz w:val="32"/>
        </w:rPr>
        <w:t>（二）竞争格局与差异化</w:t>
      </w:r>
    </w:p>
    <w:p>
      <w:pPr>
        <w:spacing w:lineRule="exact" w:line="600" w:before="0" w:after="0"/>
        <w:ind w:firstLine="420"/>
        <w:jc w:val="both"/>
      </w:pPr>
      <w:r>
        <w:rPr>
          <w:rFonts w:ascii="仿宋_GB2312" w:hAnsi="仿宋_GB2312" w:eastAsia="仿宋_GB2312"/>
          <w:b w:val="0"/>
          <w:color w:val="000000"/>
          <w:sz w:val="32"/>
        </w:rPr>
        <w:t>全球防护鞋竞争由欧美品牌长期主导技术标准。海宇以自主研发破局：防火隔热安全鞋明火3秒自熄、300℃半小时鞋内升温不超10℃（部分测试不超38℃），十余项关键指标超越欧美标准，此前该类技术被欧美把持30余年。企业以「分场景定制化」策略切入消防、矿山、新能源高危场景，规避中低端价格战（来源：新派网、新华社）。</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维度</w:t>
            </w:r>
          </w:p>
        </w:tc>
        <w:tc>
          <w:tcPr>
            <w:tcW w:type="dxa" w:w="3402"/>
          </w:tcPr>
          <w:p>
            <w:pPr>
              <w:spacing w:lineRule="exact" w:line="600"/>
              <w:jc w:val="center"/>
            </w:pPr>
            <w:r/>
            <w:r>
              <w:rPr>
                <w:rFonts w:ascii="黑体" w:hAnsi="黑体" w:eastAsia="黑体"/>
                <w:b/>
                <w:color w:val="000000"/>
                <w:sz w:val="32"/>
              </w:rPr>
              <w:t>表现</w:t>
            </w:r>
          </w:p>
        </w:tc>
        <w:tc>
          <w:tcPr>
            <w:tcW w:type="dxa" w:w="2551"/>
          </w:tcPr>
          <w:p>
            <w:pPr>
              <w:spacing w:lineRule="exact" w:line="600"/>
              <w:jc w:val="center"/>
            </w:pPr>
            <w:r/>
            <w:r>
              <w:rPr>
                <w:rFonts w:ascii="黑体" w:hAnsi="黑体" w:eastAsia="黑体"/>
                <w:b/>
                <w:color w:val="000000"/>
                <w:sz w:val="32"/>
              </w:rPr>
              <w:t>主体</w:t>
            </w:r>
          </w:p>
        </w:tc>
      </w:tr>
      <w:tr>
        <w:tc>
          <w:tcPr>
            <w:tcW w:type="dxa" w:w="2551"/>
          </w:tcPr>
          <w:p>
            <w:pPr>
              <w:spacing w:lineRule="exact" w:line="600"/>
              <w:jc w:val="center"/>
            </w:pPr>
            <w:r/>
            <w:r>
              <w:rPr>
                <w:rFonts w:ascii="仿宋_GB2312" w:hAnsi="仿宋_GB2312" w:eastAsia="仿宋_GB2312"/>
                <w:b w:val="0"/>
                <w:color w:val="000000"/>
                <w:sz w:val="32"/>
              </w:rPr>
              <w:t>安全鞋产量</w:t>
            </w:r>
          </w:p>
        </w:tc>
        <w:tc>
          <w:tcPr>
            <w:tcW w:type="dxa" w:w="3402"/>
          </w:tcPr>
          <w:p>
            <w:pPr>
              <w:spacing w:lineRule="exact" w:line="600"/>
              <w:jc w:val="center"/>
            </w:pPr>
            <w:r/>
            <w:r>
              <w:rPr>
                <w:rFonts w:ascii="仿宋_GB2312" w:hAnsi="仿宋_GB2312" w:eastAsia="仿宋_GB2312"/>
                <w:b w:val="0"/>
                <w:color w:val="000000"/>
                <w:sz w:val="32"/>
              </w:rPr>
              <w:t>2亿双/年（全国1/3）</w:t>
            </w:r>
          </w:p>
        </w:tc>
        <w:tc>
          <w:tcPr>
            <w:tcW w:type="dxa" w:w="2551"/>
          </w:tcPr>
          <w:p>
            <w:pPr>
              <w:spacing w:lineRule="exact" w:line="600"/>
              <w:jc w:val="center"/>
            </w:pPr>
            <w:r/>
            <w:r>
              <w:rPr>
                <w:rFonts w:ascii="仿宋_GB2312" w:hAnsi="仿宋_GB2312" w:eastAsia="仿宋_GB2312"/>
                <w:b w:val="0"/>
                <w:color w:val="000000"/>
                <w:sz w:val="32"/>
              </w:rPr>
              <w:t>高密</w:t>
            </w:r>
          </w:p>
        </w:tc>
      </w:tr>
      <w:tr>
        <w:tc>
          <w:tcPr>
            <w:tcW w:type="dxa" w:w="2551"/>
          </w:tcPr>
          <w:p>
            <w:pPr>
              <w:spacing w:lineRule="exact" w:line="600"/>
              <w:jc w:val="center"/>
            </w:pPr>
            <w:r/>
            <w:r>
              <w:rPr>
                <w:rFonts w:ascii="仿宋_GB2312" w:hAnsi="仿宋_GB2312" w:eastAsia="仿宋_GB2312"/>
                <w:b w:val="0"/>
                <w:color w:val="000000"/>
                <w:sz w:val="32"/>
              </w:rPr>
              <w:t>海宇产能</w:t>
            </w:r>
          </w:p>
        </w:tc>
        <w:tc>
          <w:tcPr>
            <w:tcW w:type="dxa" w:w="3402"/>
          </w:tcPr>
          <w:p>
            <w:pPr>
              <w:spacing w:lineRule="exact" w:line="600"/>
              <w:jc w:val="center"/>
            </w:pPr>
            <w:r/>
            <w:r>
              <w:rPr>
                <w:rFonts w:ascii="仿宋_GB2312" w:hAnsi="仿宋_GB2312" w:eastAsia="仿宋_GB2312"/>
                <w:b w:val="0"/>
                <w:color w:val="000000"/>
                <w:sz w:val="32"/>
              </w:rPr>
              <w:t>300—500万双</w:t>
            </w:r>
          </w:p>
        </w:tc>
        <w:tc>
          <w:tcPr>
            <w:tcW w:type="dxa" w:w="2551"/>
          </w:tcPr>
          <w:p>
            <w:pPr>
              <w:spacing w:lineRule="exact" w:line="600"/>
              <w:jc w:val="center"/>
            </w:pPr>
            <w:r/>
            <w:r>
              <w:rPr>
                <w:rFonts w:ascii="仿宋_GB2312" w:hAnsi="仿宋_GB2312" w:eastAsia="仿宋_GB2312"/>
                <w:b w:val="0"/>
                <w:color w:val="000000"/>
                <w:sz w:val="32"/>
              </w:rPr>
              <w:t>海宇</w:t>
            </w:r>
          </w:p>
        </w:tc>
      </w:tr>
      <w:tr>
        <w:tc>
          <w:tcPr>
            <w:tcW w:type="dxa" w:w="2551"/>
          </w:tcPr>
          <w:p>
            <w:pPr>
              <w:spacing w:lineRule="exact" w:line="600"/>
              <w:jc w:val="center"/>
            </w:pPr>
            <w:r/>
            <w:r>
              <w:rPr>
                <w:rFonts w:ascii="仿宋_GB2312" w:hAnsi="仿宋_GB2312" w:eastAsia="仿宋_GB2312"/>
                <w:b w:val="0"/>
                <w:color w:val="000000"/>
                <w:sz w:val="32"/>
              </w:rPr>
              <w:t>防火性能</w:t>
            </w:r>
          </w:p>
        </w:tc>
        <w:tc>
          <w:tcPr>
            <w:tcW w:type="dxa" w:w="3402"/>
          </w:tcPr>
          <w:p>
            <w:pPr>
              <w:spacing w:lineRule="exact" w:line="600"/>
              <w:jc w:val="center"/>
            </w:pPr>
            <w:r/>
            <w:r>
              <w:rPr>
                <w:rFonts w:ascii="仿宋_GB2312" w:hAnsi="仿宋_GB2312" w:eastAsia="仿宋_GB2312"/>
                <w:b w:val="0"/>
                <w:color w:val="000000"/>
                <w:sz w:val="32"/>
              </w:rPr>
              <w:t>300℃/半小时≤10℃</w:t>
            </w:r>
          </w:p>
        </w:tc>
        <w:tc>
          <w:tcPr>
            <w:tcW w:type="dxa" w:w="2551"/>
          </w:tcPr>
          <w:p>
            <w:pPr>
              <w:spacing w:lineRule="exact" w:line="600"/>
              <w:jc w:val="center"/>
            </w:pPr>
            <w:r/>
            <w:r>
              <w:rPr>
                <w:rFonts w:ascii="仿宋_GB2312" w:hAnsi="仿宋_GB2312" w:eastAsia="仿宋_GB2312"/>
                <w:b w:val="0"/>
                <w:color w:val="000000"/>
                <w:sz w:val="32"/>
              </w:rPr>
              <w:t>海宇</w:t>
            </w:r>
          </w:p>
        </w:tc>
      </w:tr>
      <w:tr>
        <w:tc>
          <w:tcPr>
            <w:tcW w:type="dxa" w:w="2551"/>
          </w:tcPr>
          <w:p>
            <w:pPr>
              <w:spacing w:lineRule="exact" w:line="600"/>
              <w:jc w:val="center"/>
            </w:pPr>
            <w:r/>
            <w:r>
              <w:rPr>
                <w:rFonts w:ascii="仿宋_GB2312" w:hAnsi="仿宋_GB2312" w:eastAsia="仿宋_GB2312"/>
                <w:b w:val="0"/>
                <w:color w:val="000000"/>
                <w:sz w:val="32"/>
              </w:rPr>
              <w:t>出口</w:t>
            </w:r>
          </w:p>
        </w:tc>
        <w:tc>
          <w:tcPr>
            <w:tcW w:type="dxa" w:w="3402"/>
          </w:tcPr>
          <w:p>
            <w:pPr>
              <w:spacing w:lineRule="exact" w:line="600"/>
              <w:jc w:val="center"/>
            </w:pPr>
            <w:r/>
            <w:r>
              <w:rPr>
                <w:rFonts w:ascii="仿宋_GB2312" w:hAnsi="仿宋_GB2312" w:eastAsia="仿宋_GB2312"/>
                <w:b w:val="0"/>
                <w:color w:val="000000"/>
                <w:sz w:val="32"/>
              </w:rPr>
              <w:t>沃尔玛等欧美</w:t>
            </w:r>
          </w:p>
        </w:tc>
        <w:tc>
          <w:tcPr>
            <w:tcW w:type="dxa" w:w="2551"/>
          </w:tcPr>
          <w:p>
            <w:pPr>
              <w:spacing w:lineRule="exact" w:line="600"/>
              <w:jc w:val="center"/>
            </w:pPr>
            <w:r/>
            <w:r>
              <w:rPr>
                <w:rFonts w:ascii="仿宋_GB2312" w:hAnsi="仿宋_GB2312" w:eastAsia="仿宋_GB2312"/>
                <w:b w:val="0"/>
                <w:color w:val="000000"/>
                <w:sz w:val="32"/>
              </w:rPr>
              <w:t>海宇/奥龙</w:t>
            </w:r>
          </w:p>
        </w:tc>
      </w:tr>
      <w:tr>
        <w:tc>
          <w:tcPr>
            <w:tcW w:type="dxa" w:w="2551"/>
          </w:tcPr>
          <w:p>
            <w:pPr>
              <w:spacing w:lineRule="exact" w:line="600"/>
              <w:jc w:val="center"/>
            </w:pPr>
            <w:r/>
            <w:r>
              <w:rPr>
                <w:rFonts w:ascii="仿宋_GB2312" w:hAnsi="仿宋_GB2312" w:eastAsia="仿宋_GB2312"/>
                <w:b w:val="0"/>
                <w:color w:val="000000"/>
                <w:sz w:val="32"/>
              </w:rPr>
              <w:t>规上产值</w:t>
            </w:r>
          </w:p>
        </w:tc>
        <w:tc>
          <w:tcPr>
            <w:tcW w:type="dxa" w:w="3402"/>
          </w:tcPr>
          <w:p>
            <w:pPr>
              <w:spacing w:lineRule="exact" w:line="600"/>
              <w:jc w:val="center"/>
            </w:pPr>
            <w:r/>
            <w:r>
              <w:rPr>
                <w:rFonts w:ascii="仿宋_GB2312" w:hAnsi="仿宋_GB2312" w:eastAsia="仿宋_GB2312"/>
                <w:b w:val="0"/>
                <w:color w:val="000000"/>
                <w:sz w:val="32"/>
              </w:rPr>
              <w:t>96.3亿元（2025）</w:t>
            </w:r>
          </w:p>
        </w:tc>
        <w:tc>
          <w:tcPr>
            <w:tcW w:type="dxa" w:w="2551"/>
          </w:tcPr>
          <w:p>
            <w:pPr>
              <w:spacing w:lineRule="exact" w:line="600"/>
              <w:jc w:val="center"/>
            </w:pPr>
            <w:r/>
            <w:r>
              <w:rPr>
                <w:rFonts w:ascii="仿宋_GB2312" w:hAnsi="仿宋_GB2312" w:eastAsia="仿宋_GB2312"/>
                <w:b w:val="0"/>
                <w:color w:val="000000"/>
                <w:sz w:val="32"/>
              </w:rPr>
              <w:t>高密</w:t>
            </w:r>
          </w:p>
        </w:tc>
      </w:tr>
    </w:tbl>
    <w:p>
      <w:pPr>
        <w:spacing w:lineRule="exact" w:line="600" w:before="120" w:after="120"/>
        <w:ind w:firstLine="420"/>
        <w:jc w:val="left"/>
      </w:pPr>
      <w:r>
        <w:rPr>
          <w:rFonts w:ascii="楷体_GB2312" w:hAnsi="楷体_GB2312" w:eastAsia="楷体_GB2312"/>
          <w:b w:val="0"/>
          <w:color w:val="000000"/>
          <w:sz w:val="32"/>
        </w:rPr>
        <w:t>出口与标准出海（本批真实数据补充·来源见正文）</w:t>
      </w:r>
    </w:p>
    <w:p>
      <w:pPr>
        <w:spacing w:lineRule="exact" w:line="600" w:before="0" w:after="0"/>
        <w:ind w:firstLine="420"/>
        <w:jc w:val="both"/>
      </w:pPr>
      <w:r>
        <w:rPr>
          <w:rFonts w:ascii="仿宋_GB2312" w:hAnsi="仿宋_GB2312" w:eastAsia="仿宋_GB2312"/>
          <w:b w:val="0"/>
          <w:color w:val="000000"/>
          <w:sz w:val="32"/>
        </w:rPr>
        <w:t>高密安防用品产品远销全球120多个国家和地区，产销量稳居全国首位，产能占中国的三分之一。星宇安防2024年实现产值47亿元、增长31.5%，市场占有率蝉联全国第一；2025年8月，星宇作为第一起草单位推动《ISO织物浸渍胶乳手套规范》国际标准在山东高密发布，中国首次掌握劳保手套国际标准制定权。（来源：中新网2025-08、经济日报）</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市场指标</w:t>
            </w:r>
          </w:p>
        </w:tc>
        <w:tc>
          <w:tcPr>
            <w:tcW w:type="dxa" w:w="2835"/>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说明</w:t>
            </w:r>
          </w:p>
        </w:tc>
      </w:tr>
      <w:tr>
        <w:tc>
          <w:tcPr>
            <w:tcW w:type="dxa" w:w="3118"/>
          </w:tcPr>
          <w:p>
            <w:pPr>
              <w:spacing w:lineRule="exact" w:line="600"/>
              <w:jc w:val="center"/>
            </w:pPr>
            <w:r/>
            <w:r>
              <w:rPr>
                <w:rFonts w:ascii="仿宋_GB2312" w:hAnsi="仿宋_GB2312" w:eastAsia="仿宋_GB2312"/>
                <w:b w:val="0"/>
                <w:color w:val="000000"/>
                <w:sz w:val="32"/>
              </w:rPr>
              <w:t>出口覆盖</w:t>
            </w:r>
          </w:p>
        </w:tc>
        <w:tc>
          <w:tcPr>
            <w:tcW w:type="dxa" w:w="2835"/>
          </w:tcPr>
          <w:p>
            <w:pPr>
              <w:spacing w:lineRule="exact" w:line="600"/>
              <w:jc w:val="center"/>
            </w:pPr>
            <w:r/>
            <w:r>
              <w:rPr>
                <w:rFonts w:ascii="仿宋_GB2312" w:hAnsi="仿宋_GB2312" w:eastAsia="仿宋_GB2312"/>
                <w:b w:val="0"/>
                <w:color w:val="000000"/>
                <w:sz w:val="32"/>
              </w:rPr>
              <w:t>120多个国家和地区</w:t>
            </w:r>
          </w:p>
        </w:tc>
        <w:tc>
          <w:tcPr>
            <w:tcW w:type="dxa" w:w="2551"/>
          </w:tcPr>
          <w:p>
            <w:pPr>
              <w:spacing w:lineRule="exact" w:line="600"/>
              <w:jc w:val="center"/>
            </w:pPr>
            <w:r/>
            <w:r>
              <w:rPr>
                <w:rFonts w:ascii="仿宋_GB2312" w:hAnsi="仿宋_GB2312" w:eastAsia="仿宋_GB2312"/>
                <w:b w:val="0"/>
                <w:color w:val="000000"/>
                <w:sz w:val="32"/>
              </w:rPr>
              <w:t>产销量全国首位</w:t>
            </w:r>
          </w:p>
        </w:tc>
      </w:tr>
      <w:tr>
        <w:tc>
          <w:tcPr>
            <w:tcW w:type="dxa" w:w="3118"/>
          </w:tcPr>
          <w:p>
            <w:pPr>
              <w:spacing w:lineRule="exact" w:line="600"/>
              <w:jc w:val="center"/>
            </w:pPr>
            <w:r/>
            <w:r>
              <w:rPr>
                <w:rFonts w:ascii="仿宋_GB2312" w:hAnsi="仿宋_GB2312" w:eastAsia="仿宋_GB2312"/>
                <w:b w:val="0"/>
                <w:color w:val="000000"/>
                <w:sz w:val="32"/>
              </w:rPr>
              <w:t>产能占比</w:t>
            </w:r>
          </w:p>
        </w:tc>
        <w:tc>
          <w:tcPr>
            <w:tcW w:type="dxa" w:w="2835"/>
          </w:tcPr>
          <w:p>
            <w:pPr>
              <w:spacing w:lineRule="exact" w:line="600"/>
              <w:jc w:val="center"/>
            </w:pPr>
            <w:r/>
            <w:r>
              <w:rPr>
                <w:rFonts w:ascii="仿宋_GB2312" w:hAnsi="仿宋_GB2312" w:eastAsia="仿宋_GB2312"/>
                <w:b w:val="0"/>
                <w:color w:val="000000"/>
                <w:sz w:val="32"/>
              </w:rPr>
              <w:t>占全国1/3</w:t>
            </w:r>
          </w:p>
        </w:tc>
        <w:tc>
          <w:tcPr>
            <w:tcW w:type="dxa" w:w="2551"/>
          </w:tcPr>
          <w:p>
            <w:pPr>
              <w:spacing w:lineRule="exact" w:line="600"/>
              <w:jc w:val="center"/>
            </w:pPr>
            <w:r/>
            <w:r>
              <w:rPr>
                <w:rFonts w:ascii="仿宋_GB2312" w:hAnsi="仿宋_GB2312" w:eastAsia="仿宋_GB2312"/>
                <w:b w:val="0"/>
                <w:color w:val="000000"/>
                <w:sz w:val="32"/>
              </w:rPr>
              <w:t>安防用品集群</w:t>
            </w:r>
          </w:p>
        </w:tc>
      </w:tr>
      <w:tr>
        <w:tc>
          <w:tcPr>
            <w:tcW w:type="dxa" w:w="3118"/>
          </w:tcPr>
          <w:p>
            <w:pPr>
              <w:spacing w:lineRule="exact" w:line="600"/>
              <w:jc w:val="center"/>
            </w:pPr>
            <w:r/>
            <w:r>
              <w:rPr>
                <w:rFonts w:ascii="仿宋_GB2312" w:hAnsi="仿宋_GB2312" w:eastAsia="仿宋_GB2312"/>
                <w:b w:val="0"/>
                <w:color w:val="000000"/>
                <w:sz w:val="32"/>
              </w:rPr>
              <w:t>星宇产值</w:t>
            </w:r>
          </w:p>
        </w:tc>
        <w:tc>
          <w:tcPr>
            <w:tcW w:type="dxa" w:w="2835"/>
          </w:tcPr>
          <w:p>
            <w:pPr>
              <w:spacing w:lineRule="exact" w:line="600"/>
              <w:jc w:val="center"/>
            </w:pPr>
            <w:r/>
            <w:r>
              <w:rPr>
                <w:rFonts w:ascii="仿宋_GB2312" w:hAnsi="仿宋_GB2312" w:eastAsia="仿宋_GB2312"/>
                <w:b w:val="0"/>
                <w:color w:val="000000"/>
                <w:sz w:val="32"/>
              </w:rPr>
              <w:t>47亿元（2024）</w:t>
            </w:r>
          </w:p>
        </w:tc>
        <w:tc>
          <w:tcPr>
            <w:tcW w:type="dxa" w:w="2551"/>
          </w:tcPr>
          <w:p>
            <w:pPr>
              <w:spacing w:lineRule="exact" w:line="600"/>
              <w:jc w:val="center"/>
            </w:pPr>
            <w:r/>
            <w:r>
              <w:rPr>
                <w:rFonts w:ascii="仿宋_GB2312" w:hAnsi="仿宋_GB2312" w:eastAsia="仿宋_GB2312"/>
                <w:b w:val="0"/>
                <w:color w:val="000000"/>
                <w:sz w:val="32"/>
              </w:rPr>
              <w:t>市占率全国第一</w:t>
            </w:r>
          </w:p>
        </w:tc>
      </w:tr>
      <w:tr>
        <w:tc>
          <w:tcPr>
            <w:tcW w:type="dxa" w:w="3118"/>
          </w:tcPr>
          <w:p>
            <w:pPr>
              <w:spacing w:lineRule="exact" w:line="600"/>
              <w:jc w:val="center"/>
            </w:pPr>
            <w:r/>
            <w:r>
              <w:rPr>
                <w:rFonts w:ascii="仿宋_GB2312" w:hAnsi="仿宋_GB2312" w:eastAsia="仿宋_GB2312"/>
                <w:b w:val="0"/>
                <w:color w:val="000000"/>
                <w:sz w:val="32"/>
              </w:rPr>
              <w:t>ISO国际标准</w:t>
            </w:r>
          </w:p>
        </w:tc>
        <w:tc>
          <w:tcPr>
            <w:tcW w:type="dxa" w:w="2835"/>
          </w:tcPr>
          <w:p>
            <w:pPr>
              <w:spacing w:lineRule="exact" w:line="600"/>
              <w:jc w:val="center"/>
            </w:pPr>
            <w:r/>
            <w:r>
              <w:rPr>
                <w:rFonts w:ascii="仿宋_GB2312" w:hAnsi="仿宋_GB2312" w:eastAsia="仿宋_GB2312"/>
                <w:b w:val="0"/>
                <w:color w:val="000000"/>
                <w:sz w:val="32"/>
              </w:rPr>
              <w:t>2025-08发布</w:t>
            </w:r>
          </w:p>
        </w:tc>
        <w:tc>
          <w:tcPr>
            <w:tcW w:type="dxa" w:w="2551"/>
          </w:tcPr>
          <w:p>
            <w:pPr>
              <w:spacing w:lineRule="exact" w:line="600"/>
              <w:jc w:val="center"/>
            </w:pPr>
            <w:r/>
            <w:r>
              <w:rPr>
                <w:rFonts w:ascii="仿宋_GB2312" w:hAnsi="仿宋_GB2312" w:eastAsia="仿宋_GB2312"/>
                <w:b w:val="0"/>
                <w:color w:val="000000"/>
                <w:sz w:val="32"/>
              </w:rPr>
              <w:t>中国首次掌握</w:t>
            </w:r>
          </w:p>
        </w:tc>
      </w:tr>
    </w:tbl>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120" w:after="120"/>
        <w:ind w:firstLine="420"/>
        <w:jc w:val="left"/>
      </w:pPr>
      <w:r>
        <w:rPr>
          <w:rFonts w:ascii="楷体_GB2312" w:hAnsi="楷体_GB2312" w:eastAsia="楷体_GB2312"/>
          <w:b w:val="0"/>
          <w:color w:val="000000"/>
          <w:sz w:val="32"/>
        </w:rPr>
        <w:t>（一）企业梯队</w:t>
      </w:r>
    </w:p>
    <w:p>
      <w:pPr>
        <w:spacing w:lineRule="exact" w:line="600" w:before="0" w:after="0"/>
        <w:ind w:firstLine="420"/>
        <w:jc w:val="both"/>
      </w:pPr>
      <w:r>
        <w:rPr>
          <w:rFonts w:ascii="仿宋_GB2312" w:hAnsi="仿宋_GB2312" w:eastAsia="仿宋_GB2312"/>
          <w:b w:val="0"/>
          <w:color w:val="000000"/>
          <w:sz w:val="32"/>
        </w:rPr>
        <w:t>高密安防以星宇、海宇为龙头，登升、奥龙、凤墩等为骨干，整合160余家上下游企业。海宇股份为山东省首批制造业单项冠军，从5人小作坊发展为3000名工人、年产能300万双；奥龙鞋业年产300万双、畅销40余国；登升安防为劳保手套/防护鞋/防护服骨干。安防智慧产业园入驻70家、目标年产值120亿（来源：新派网、高密市政府）。</w:t>
      </w:r>
    </w:p>
    <w:p>
      <w:pPr>
        <w:spacing w:lineRule="exact" w:line="600" w:before="120" w:after="120"/>
        <w:ind w:firstLine="420"/>
        <w:jc w:val="left"/>
      </w:pPr>
      <w:r>
        <w:rPr>
          <w:rFonts w:ascii="楷体_GB2312" w:hAnsi="楷体_GB2312" w:eastAsia="楷体_GB2312"/>
          <w:b w:val="0"/>
          <w:color w:val="000000"/>
          <w:sz w:val="32"/>
        </w:rPr>
        <w:t>（二）平台与项目</w:t>
      </w:r>
    </w:p>
    <w:p>
      <w:pPr>
        <w:spacing w:lineRule="exact" w:line="600" w:before="0" w:after="0"/>
        <w:ind w:firstLine="420"/>
        <w:jc w:val="both"/>
      </w:pPr>
      <w:r>
        <w:rPr>
          <w:rFonts w:ascii="仿宋_GB2312" w:hAnsi="仿宋_GB2312" w:eastAsia="仿宋_GB2312"/>
          <w:b w:val="0"/>
          <w:color w:val="000000"/>
          <w:sz w:val="32"/>
        </w:rPr>
        <w:t>总投资82.9亿元的高强高模聚乙烯纤维等12个安防重点项目推进，4个纳入省、市重点项目；安防智慧产业园配套综合服务、物流仓储，建成年产值120亿。高密培育规上企业69家、市场主体2100余家，安防电商网店3000余家、年线上销售额突破30亿元（来源：新派网）。</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主体/平台</w:t>
            </w:r>
          </w:p>
        </w:tc>
        <w:tc>
          <w:tcPr>
            <w:tcW w:type="dxa" w:w="3118"/>
          </w:tcPr>
          <w:p>
            <w:pPr>
              <w:spacing w:lineRule="exact" w:line="600"/>
              <w:jc w:val="center"/>
            </w:pPr>
            <w:r/>
            <w:r>
              <w:rPr>
                <w:rFonts w:ascii="黑体" w:hAnsi="黑体" w:eastAsia="黑体"/>
                <w:b/>
                <w:color w:val="000000"/>
                <w:sz w:val="32"/>
              </w:rPr>
              <w:t>规模/能级</w:t>
            </w:r>
          </w:p>
        </w:tc>
        <w:tc>
          <w:tcPr>
            <w:tcW w:type="dxa" w:w="2551"/>
          </w:tcPr>
          <w:p>
            <w:pPr>
              <w:spacing w:lineRule="exact" w:line="600"/>
              <w:jc w:val="center"/>
            </w:pPr>
            <w:r/>
            <w:r>
              <w:rPr>
                <w:rFonts w:ascii="黑体" w:hAnsi="黑体" w:eastAsia="黑体"/>
                <w:b/>
                <w:color w:val="000000"/>
                <w:sz w:val="32"/>
              </w:rPr>
              <w:t>来源</w:t>
            </w:r>
          </w:p>
        </w:tc>
      </w:tr>
      <w:tr>
        <w:tc>
          <w:tcPr>
            <w:tcW w:type="dxa" w:w="2835"/>
          </w:tcPr>
          <w:p>
            <w:pPr>
              <w:spacing w:lineRule="exact" w:line="600"/>
              <w:jc w:val="center"/>
            </w:pPr>
            <w:r/>
            <w:r>
              <w:rPr>
                <w:rFonts w:ascii="仿宋_GB2312" w:hAnsi="仿宋_GB2312" w:eastAsia="仿宋_GB2312"/>
                <w:b w:val="0"/>
                <w:color w:val="000000"/>
                <w:sz w:val="32"/>
              </w:rPr>
              <w:t>海宇</w:t>
            </w:r>
          </w:p>
        </w:tc>
        <w:tc>
          <w:tcPr>
            <w:tcW w:type="dxa" w:w="3118"/>
          </w:tcPr>
          <w:p>
            <w:pPr>
              <w:spacing w:lineRule="exact" w:line="600"/>
              <w:jc w:val="center"/>
            </w:pPr>
            <w:r/>
            <w:r>
              <w:rPr>
                <w:rFonts w:ascii="仿宋_GB2312" w:hAnsi="仿宋_GB2312" w:eastAsia="仿宋_GB2312"/>
                <w:b w:val="0"/>
                <w:color w:val="000000"/>
                <w:sz w:val="32"/>
              </w:rPr>
              <w:t>省单项冠军/3000人</w:t>
            </w:r>
          </w:p>
        </w:tc>
        <w:tc>
          <w:tcPr>
            <w:tcW w:type="dxa" w:w="2551"/>
          </w:tcPr>
          <w:p>
            <w:pPr>
              <w:spacing w:lineRule="exact" w:line="600"/>
              <w:jc w:val="center"/>
            </w:pPr>
            <w:r/>
            <w:r>
              <w:rPr>
                <w:rFonts w:ascii="仿宋_GB2312" w:hAnsi="仿宋_GB2312" w:eastAsia="仿宋_GB2312"/>
                <w:b w:val="0"/>
                <w:color w:val="000000"/>
                <w:sz w:val="32"/>
              </w:rPr>
              <w:t>新派网</w:t>
            </w:r>
          </w:p>
        </w:tc>
      </w:tr>
      <w:tr>
        <w:tc>
          <w:tcPr>
            <w:tcW w:type="dxa" w:w="2835"/>
          </w:tcPr>
          <w:p>
            <w:pPr>
              <w:spacing w:lineRule="exact" w:line="600"/>
              <w:jc w:val="center"/>
            </w:pPr>
            <w:r/>
            <w:r>
              <w:rPr>
                <w:rFonts w:ascii="仿宋_GB2312" w:hAnsi="仿宋_GB2312" w:eastAsia="仿宋_GB2312"/>
                <w:b w:val="0"/>
                <w:color w:val="000000"/>
                <w:sz w:val="32"/>
              </w:rPr>
              <w:t>奥龙</w:t>
            </w:r>
          </w:p>
        </w:tc>
        <w:tc>
          <w:tcPr>
            <w:tcW w:type="dxa" w:w="3118"/>
          </w:tcPr>
          <w:p>
            <w:pPr>
              <w:spacing w:lineRule="exact" w:line="600"/>
              <w:jc w:val="center"/>
            </w:pPr>
            <w:r/>
            <w:r>
              <w:rPr>
                <w:rFonts w:ascii="仿宋_GB2312" w:hAnsi="仿宋_GB2312" w:eastAsia="仿宋_GB2312"/>
                <w:b w:val="0"/>
                <w:color w:val="000000"/>
                <w:sz w:val="32"/>
              </w:rPr>
              <w:t>300万双/40国</w:t>
            </w:r>
          </w:p>
        </w:tc>
        <w:tc>
          <w:tcPr>
            <w:tcW w:type="dxa" w:w="2551"/>
          </w:tcPr>
          <w:p>
            <w:pPr>
              <w:spacing w:lineRule="exact" w:line="600"/>
              <w:jc w:val="center"/>
            </w:pPr>
            <w:r/>
            <w:r>
              <w:rPr>
                <w:rFonts w:ascii="仿宋_GB2312" w:hAnsi="仿宋_GB2312" w:eastAsia="仿宋_GB2312"/>
                <w:b w:val="0"/>
                <w:color w:val="000000"/>
                <w:sz w:val="32"/>
              </w:rPr>
              <w:t>高密市</w:t>
            </w:r>
          </w:p>
        </w:tc>
      </w:tr>
      <w:tr>
        <w:tc>
          <w:tcPr>
            <w:tcW w:type="dxa" w:w="2835"/>
          </w:tcPr>
          <w:p>
            <w:pPr>
              <w:spacing w:lineRule="exact" w:line="600"/>
              <w:jc w:val="center"/>
            </w:pPr>
            <w:r/>
            <w:r>
              <w:rPr>
                <w:rFonts w:ascii="仿宋_GB2312" w:hAnsi="仿宋_GB2312" w:eastAsia="仿宋_GB2312"/>
                <w:b w:val="0"/>
                <w:color w:val="000000"/>
                <w:sz w:val="32"/>
              </w:rPr>
              <w:t>登升</w:t>
            </w:r>
          </w:p>
        </w:tc>
        <w:tc>
          <w:tcPr>
            <w:tcW w:type="dxa" w:w="3118"/>
          </w:tcPr>
          <w:p>
            <w:pPr>
              <w:spacing w:lineRule="exact" w:line="600"/>
              <w:jc w:val="center"/>
            </w:pPr>
            <w:r/>
            <w:r>
              <w:rPr>
                <w:rFonts w:ascii="仿宋_GB2312" w:hAnsi="仿宋_GB2312" w:eastAsia="仿宋_GB2312"/>
                <w:b w:val="0"/>
                <w:color w:val="000000"/>
                <w:sz w:val="32"/>
              </w:rPr>
              <w:t>骨干企业</w:t>
            </w:r>
          </w:p>
        </w:tc>
        <w:tc>
          <w:tcPr>
            <w:tcW w:type="dxa" w:w="2551"/>
          </w:tcPr>
          <w:p>
            <w:pPr>
              <w:spacing w:lineRule="exact" w:line="600"/>
              <w:jc w:val="center"/>
            </w:pPr>
            <w:r/>
            <w:r>
              <w:rPr>
                <w:rFonts w:ascii="仿宋_GB2312" w:hAnsi="仿宋_GB2312" w:eastAsia="仿宋_GB2312"/>
                <w:b w:val="0"/>
                <w:color w:val="000000"/>
                <w:sz w:val="32"/>
              </w:rPr>
              <w:t>高密集群</w:t>
            </w:r>
          </w:p>
        </w:tc>
      </w:tr>
      <w:tr>
        <w:tc>
          <w:tcPr>
            <w:tcW w:type="dxa" w:w="2835"/>
          </w:tcPr>
          <w:p>
            <w:pPr>
              <w:spacing w:lineRule="exact" w:line="600"/>
              <w:jc w:val="center"/>
            </w:pPr>
            <w:r/>
            <w:r>
              <w:rPr>
                <w:rFonts w:ascii="仿宋_GB2312" w:hAnsi="仿宋_GB2312" w:eastAsia="仿宋_GB2312"/>
                <w:b w:val="0"/>
                <w:color w:val="000000"/>
                <w:sz w:val="32"/>
              </w:rPr>
              <w:t>智慧园</w:t>
            </w:r>
          </w:p>
        </w:tc>
        <w:tc>
          <w:tcPr>
            <w:tcW w:type="dxa" w:w="3118"/>
          </w:tcPr>
          <w:p>
            <w:pPr>
              <w:spacing w:lineRule="exact" w:line="600"/>
              <w:jc w:val="center"/>
            </w:pPr>
            <w:r/>
            <w:r>
              <w:rPr>
                <w:rFonts w:ascii="仿宋_GB2312" w:hAnsi="仿宋_GB2312" w:eastAsia="仿宋_GB2312"/>
                <w:b w:val="0"/>
                <w:color w:val="000000"/>
                <w:sz w:val="32"/>
              </w:rPr>
              <w:t>70家/120亿</w:t>
            </w:r>
          </w:p>
        </w:tc>
        <w:tc>
          <w:tcPr>
            <w:tcW w:type="dxa" w:w="2551"/>
          </w:tcPr>
          <w:p>
            <w:pPr>
              <w:spacing w:lineRule="exact" w:line="600"/>
              <w:jc w:val="center"/>
            </w:pPr>
            <w:r/>
            <w:r>
              <w:rPr>
                <w:rFonts w:ascii="仿宋_GB2312" w:hAnsi="仿宋_GB2312" w:eastAsia="仿宋_GB2312"/>
                <w:b w:val="0"/>
                <w:color w:val="000000"/>
                <w:sz w:val="32"/>
              </w:rPr>
              <w:t>新派网</w:t>
            </w:r>
          </w:p>
        </w:tc>
      </w:tr>
      <w:tr>
        <w:tc>
          <w:tcPr>
            <w:tcW w:type="dxa" w:w="2835"/>
          </w:tcPr>
          <w:p>
            <w:pPr>
              <w:spacing w:lineRule="exact" w:line="600"/>
              <w:jc w:val="center"/>
            </w:pPr>
            <w:r/>
            <w:r>
              <w:rPr>
                <w:rFonts w:ascii="仿宋_GB2312" w:hAnsi="仿宋_GB2312" w:eastAsia="仿宋_GB2312"/>
                <w:b w:val="0"/>
                <w:color w:val="000000"/>
                <w:sz w:val="32"/>
              </w:rPr>
              <w:t>12项目</w:t>
            </w:r>
          </w:p>
        </w:tc>
        <w:tc>
          <w:tcPr>
            <w:tcW w:type="dxa" w:w="3118"/>
          </w:tcPr>
          <w:p>
            <w:pPr>
              <w:spacing w:lineRule="exact" w:line="600"/>
              <w:jc w:val="center"/>
            </w:pPr>
            <w:r/>
            <w:r>
              <w:rPr>
                <w:rFonts w:ascii="仿宋_GB2312" w:hAnsi="仿宋_GB2312" w:eastAsia="仿宋_GB2312"/>
                <w:b w:val="0"/>
                <w:color w:val="000000"/>
                <w:sz w:val="32"/>
              </w:rPr>
              <w:t>82.9亿元</w:t>
            </w:r>
          </w:p>
        </w:tc>
        <w:tc>
          <w:tcPr>
            <w:tcW w:type="dxa" w:w="2551"/>
          </w:tcPr>
          <w:p>
            <w:pPr>
              <w:spacing w:lineRule="exact" w:line="600"/>
              <w:jc w:val="center"/>
            </w:pPr>
            <w:r/>
            <w:r>
              <w:rPr>
                <w:rFonts w:ascii="仿宋_GB2312" w:hAnsi="仿宋_GB2312" w:eastAsia="仿宋_GB2312"/>
                <w:b w:val="0"/>
                <w:color w:val="000000"/>
                <w:sz w:val="32"/>
              </w:rPr>
              <w:t>高密市</w:t>
            </w:r>
          </w:p>
        </w:tc>
      </w:tr>
    </w:tbl>
    <w:p>
      <w:pPr>
        <w:spacing w:lineRule="exact" w:line="600" w:before="120" w:after="120"/>
        <w:ind w:firstLine="420"/>
        <w:jc w:val="left"/>
      </w:pPr>
      <w:r>
        <w:rPr>
          <w:rFonts w:ascii="楷体_GB2312" w:hAnsi="楷体_GB2312" w:eastAsia="楷体_GB2312"/>
          <w:b w:val="0"/>
          <w:color w:val="000000"/>
          <w:sz w:val="32"/>
        </w:rPr>
        <w:t>龙头与标准矩阵（本批真实数据补充·来源见正文）</w:t>
      </w:r>
    </w:p>
    <w:p>
      <w:pPr>
        <w:spacing w:lineRule="exact" w:line="600" w:before="0" w:after="0"/>
        <w:ind w:firstLine="420"/>
        <w:jc w:val="both"/>
      </w:pPr>
      <w:r>
        <w:rPr>
          <w:rFonts w:ascii="仿宋_GB2312" w:hAnsi="仿宋_GB2312" w:eastAsia="仿宋_GB2312"/>
          <w:b w:val="0"/>
          <w:color w:val="000000"/>
          <w:sz w:val="32"/>
        </w:rPr>
        <w:t>高密安防用品产业集群以星宇手套、海宇鞋业为龙头，形成“凤头+两翼+躯干”格局；全市安防用品规模以上企业68家。星宇、登升牵头制定首个中国浸渍手套国家标准和首个中国防护手套团体标准；高密先后获“中国安全防护用品产业名城”“山东省特色产业集群”“国家安全应急产业示范基地创建单位”等称号。（来源：新浪财经、中新网）</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主体/荣誉</w:t>
            </w:r>
          </w:p>
        </w:tc>
        <w:tc>
          <w:tcPr>
            <w:tcW w:type="dxa" w:w="2835"/>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层级</w:t>
            </w:r>
          </w:p>
        </w:tc>
      </w:tr>
      <w:tr>
        <w:tc>
          <w:tcPr>
            <w:tcW w:type="dxa" w:w="3118"/>
          </w:tcPr>
          <w:p>
            <w:pPr>
              <w:spacing w:lineRule="exact" w:line="600"/>
              <w:jc w:val="center"/>
            </w:pPr>
            <w:r/>
            <w:r>
              <w:rPr>
                <w:rFonts w:ascii="仿宋_GB2312" w:hAnsi="仿宋_GB2312" w:eastAsia="仿宋_GB2312"/>
                <w:b w:val="0"/>
                <w:color w:val="000000"/>
                <w:sz w:val="32"/>
              </w:rPr>
              <w:t>安防用品规上企业</w:t>
            </w:r>
          </w:p>
        </w:tc>
        <w:tc>
          <w:tcPr>
            <w:tcW w:type="dxa" w:w="2835"/>
          </w:tcPr>
          <w:p>
            <w:pPr>
              <w:spacing w:lineRule="exact" w:line="600"/>
              <w:jc w:val="center"/>
            </w:pPr>
            <w:r/>
            <w:r>
              <w:rPr>
                <w:rFonts w:ascii="仿宋_GB2312" w:hAnsi="仿宋_GB2312" w:eastAsia="仿宋_GB2312"/>
                <w:b w:val="0"/>
                <w:color w:val="000000"/>
                <w:sz w:val="32"/>
              </w:rPr>
              <w:t>68家</w:t>
            </w:r>
          </w:p>
        </w:tc>
        <w:tc>
          <w:tcPr>
            <w:tcW w:type="dxa" w:w="2551"/>
          </w:tcPr>
          <w:p>
            <w:pPr>
              <w:spacing w:lineRule="exact" w:line="600"/>
              <w:jc w:val="center"/>
            </w:pPr>
            <w:r/>
            <w:r>
              <w:rPr>
                <w:rFonts w:ascii="仿宋_GB2312" w:hAnsi="仿宋_GB2312" w:eastAsia="仿宋_GB2312"/>
                <w:b w:val="0"/>
                <w:color w:val="000000"/>
                <w:sz w:val="32"/>
              </w:rPr>
              <w:t>高密市</w:t>
            </w:r>
          </w:p>
        </w:tc>
      </w:tr>
      <w:tr>
        <w:tc>
          <w:tcPr>
            <w:tcW w:type="dxa" w:w="3118"/>
          </w:tcPr>
          <w:p>
            <w:pPr>
              <w:spacing w:lineRule="exact" w:line="600"/>
              <w:jc w:val="center"/>
            </w:pPr>
            <w:r/>
            <w:r>
              <w:rPr>
                <w:rFonts w:ascii="仿宋_GB2312" w:hAnsi="仿宋_GB2312" w:eastAsia="仿宋_GB2312"/>
                <w:b w:val="0"/>
                <w:color w:val="000000"/>
                <w:sz w:val="32"/>
              </w:rPr>
              <w:t>龙头</w:t>
            </w:r>
          </w:p>
        </w:tc>
        <w:tc>
          <w:tcPr>
            <w:tcW w:type="dxa" w:w="2835"/>
          </w:tcPr>
          <w:p>
            <w:pPr>
              <w:spacing w:lineRule="exact" w:line="600"/>
              <w:jc w:val="center"/>
            </w:pPr>
            <w:r/>
            <w:r>
              <w:rPr>
                <w:rFonts w:ascii="仿宋_GB2312" w:hAnsi="仿宋_GB2312" w:eastAsia="仿宋_GB2312"/>
                <w:b w:val="0"/>
                <w:color w:val="000000"/>
                <w:sz w:val="32"/>
              </w:rPr>
              <w:t>星宇手套/海宇鞋业</w:t>
            </w:r>
          </w:p>
        </w:tc>
        <w:tc>
          <w:tcPr>
            <w:tcW w:type="dxa" w:w="2551"/>
          </w:tcPr>
          <w:p>
            <w:pPr>
              <w:spacing w:lineRule="exact" w:line="600"/>
              <w:jc w:val="center"/>
            </w:pPr>
            <w:r/>
            <w:r>
              <w:rPr>
                <w:rFonts w:ascii="仿宋_GB2312" w:hAnsi="仿宋_GB2312" w:eastAsia="仿宋_GB2312"/>
                <w:b w:val="0"/>
                <w:color w:val="000000"/>
                <w:sz w:val="32"/>
              </w:rPr>
              <w:t>凤头两翼</w:t>
            </w:r>
          </w:p>
        </w:tc>
      </w:tr>
      <w:tr>
        <w:tc>
          <w:tcPr>
            <w:tcW w:type="dxa" w:w="3118"/>
          </w:tcPr>
          <w:p>
            <w:pPr>
              <w:spacing w:lineRule="exact" w:line="600"/>
              <w:jc w:val="center"/>
            </w:pPr>
            <w:r/>
            <w:r>
              <w:rPr>
                <w:rFonts w:ascii="仿宋_GB2312" w:hAnsi="仿宋_GB2312" w:eastAsia="仿宋_GB2312"/>
                <w:b w:val="0"/>
                <w:color w:val="000000"/>
                <w:sz w:val="32"/>
              </w:rPr>
              <w:t>标准</w:t>
            </w:r>
          </w:p>
        </w:tc>
        <w:tc>
          <w:tcPr>
            <w:tcW w:type="dxa" w:w="2835"/>
          </w:tcPr>
          <w:p>
            <w:pPr>
              <w:spacing w:lineRule="exact" w:line="600"/>
              <w:jc w:val="center"/>
            </w:pPr>
            <w:r/>
            <w:r>
              <w:rPr>
                <w:rFonts w:ascii="仿宋_GB2312" w:hAnsi="仿宋_GB2312" w:eastAsia="仿宋_GB2312"/>
                <w:b w:val="0"/>
                <w:color w:val="000000"/>
                <w:sz w:val="32"/>
              </w:rPr>
              <w:t>首个浸渍手套国标</w:t>
            </w:r>
          </w:p>
        </w:tc>
        <w:tc>
          <w:tcPr>
            <w:tcW w:type="dxa" w:w="2551"/>
          </w:tcPr>
          <w:p>
            <w:pPr>
              <w:spacing w:lineRule="exact" w:line="600"/>
              <w:jc w:val="center"/>
            </w:pPr>
            <w:r/>
            <w:r>
              <w:rPr>
                <w:rFonts w:ascii="仿宋_GB2312" w:hAnsi="仿宋_GB2312" w:eastAsia="仿宋_GB2312"/>
                <w:b w:val="0"/>
                <w:color w:val="000000"/>
                <w:sz w:val="32"/>
              </w:rPr>
              <w:t>星宇/登升牵头</w:t>
            </w:r>
          </w:p>
        </w:tc>
      </w:tr>
      <w:tr>
        <w:tc>
          <w:tcPr>
            <w:tcW w:type="dxa" w:w="3118"/>
          </w:tcPr>
          <w:p>
            <w:pPr>
              <w:spacing w:lineRule="exact" w:line="600"/>
              <w:jc w:val="center"/>
            </w:pPr>
            <w:r/>
            <w:r>
              <w:rPr>
                <w:rFonts w:ascii="仿宋_GB2312" w:hAnsi="仿宋_GB2312" w:eastAsia="仿宋_GB2312"/>
                <w:b w:val="0"/>
                <w:color w:val="000000"/>
                <w:sz w:val="32"/>
              </w:rPr>
              <w:t>国家级荣誉</w:t>
            </w:r>
          </w:p>
        </w:tc>
        <w:tc>
          <w:tcPr>
            <w:tcW w:type="dxa" w:w="2835"/>
          </w:tcPr>
          <w:p>
            <w:pPr>
              <w:spacing w:lineRule="exact" w:line="600"/>
              <w:jc w:val="center"/>
            </w:pPr>
            <w:r/>
            <w:r>
              <w:rPr>
                <w:rFonts w:ascii="仿宋_GB2312" w:hAnsi="仿宋_GB2312" w:eastAsia="仿宋_GB2312"/>
                <w:b w:val="0"/>
                <w:color w:val="000000"/>
                <w:sz w:val="32"/>
              </w:rPr>
              <w:t>安全应急产业示范基地创建</w:t>
            </w:r>
          </w:p>
        </w:tc>
        <w:tc>
          <w:tcPr>
            <w:tcW w:type="dxa" w:w="2551"/>
          </w:tcPr>
          <w:p>
            <w:pPr>
              <w:spacing w:lineRule="exact" w:line="600"/>
              <w:jc w:val="center"/>
            </w:pPr>
            <w:r/>
            <w:r>
              <w:rPr>
                <w:rFonts w:ascii="仿宋_GB2312" w:hAnsi="仿宋_GB2312" w:eastAsia="仿宋_GB2312"/>
                <w:b w:val="0"/>
                <w:color w:val="000000"/>
                <w:sz w:val="32"/>
              </w:rPr>
              <w:t>国家</w:t>
            </w:r>
          </w:p>
        </w:tc>
      </w:tr>
    </w:tbl>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120" w:after="120"/>
        <w:ind w:firstLine="420"/>
        <w:jc w:val="left"/>
      </w:pPr>
      <w:r>
        <w:rPr>
          <w:rFonts w:ascii="楷体_GB2312" w:hAnsi="楷体_GB2312" w:eastAsia="楷体_GB2312"/>
          <w:b w:val="0"/>
          <w:color w:val="000000"/>
          <w:sz w:val="32"/>
        </w:rPr>
        <w:t>（一）海宇检测与研发</w:t>
      </w:r>
    </w:p>
    <w:p>
      <w:pPr>
        <w:spacing w:lineRule="exact" w:line="600" w:before="0" w:after="0"/>
        <w:ind w:firstLine="420"/>
        <w:jc w:val="both"/>
      </w:pPr>
      <w:r>
        <w:rPr>
          <w:rFonts w:ascii="仿宋_GB2312" w:hAnsi="仿宋_GB2312" w:eastAsia="仿宋_GB2312"/>
          <w:b w:val="0"/>
          <w:color w:val="000000"/>
          <w:sz w:val="32"/>
        </w:rPr>
        <w:t>海宇股份建成英国SATRA国际A级鞋业检测实验室，自研防火隔热安全鞋实现明火快速自熄，集成近20项防护功能，多项关键指标超越欧美标准。公司每年将销售收入的4.5%投入研发，从代工贴牌走向技术自主，是山东省首批制造业单项冠军（来源：新派网、新华社）。</w:t>
      </w:r>
    </w:p>
    <w:p>
      <w:pPr>
        <w:spacing w:lineRule="exact" w:line="600" w:before="120" w:after="120"/>
        <w:ind w:firstLine="420"/>
        <w:jc w:val="left"/>
      </w:pPr>
      <w:r>
        <w:rPr>
          <w:rFonts w:ascii="楷体_GB2312" w:hAnsi="楷体_GB2312" w:eastAsia="楷体_GB2312"/>
          <w:b w:val="0"/>
          <w:color w:val="000000"/>
          <w:sz w:val="32"/>
        </w:rPr>
        <w:t>（二）材料与工艺创新</w:t>
      </w:r>
    </w:p>
    <w:p>
      <w:pPr>
        <w:spacing w:lineRule="exact" w:line="600" w:before="0" w:after="0"/>
        <w:ind w:firstLine="420"/>
        <w:jc w:val="both"/>
      </w:pPr>
      <w:r>
        <w:rPr>
          <w:rFonts w:ascii="仿宋_GB2312" w:hAnsi="仿宋_GB2312" w:eastAsia="仿宋_GB2312"/>
          <w:b w:val="0"/>
          <w:color w:val="000000"/>
          <w:sz w:val="32"/>
        </w:rPr>
        <w:t>高密自主研发超高分子量聚乙烯纤维支撑高端防切割与防护装备；凤墩皮革运用3D打印实现劳保鞋「一人一鞋」个性化定制；健坤防护研发仿生防护材料为工业机器人打造耐磨防护「皮肤」。全市建立安防用品省级以上研发平台7家、院士工作站2家，有效发明专利105件（来源：新华社、高密市政府）。</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技术/平台</w:t>
            </w:r>
          </w:p>
        </w:tc>
        <w:tc>
          <w:tcPr>
            <w:tcW w:type="dxa" w:w="3118"/>
          </w:tcPr>
          <w:p>
            <w:pPr>
              <w:spacing w:lineRule="exact" w:line="600"/>
              <w:jc w:val="center"/>
            </w:pPr>
            <w:r/>
            <w:r>
              <w:rPr>
                <w:rFonts w:ascii="黑体" w:hAnsi="黑体" w:eastAsia="黑体"/>
                <w:b/>
                <w:color w:val="000000"/>
                <w:sz w:val="32"/>
              </w:rPr>
              <w:t>参数/成果</w:t>
            </w:r>
          </w:p>
        </w:tc>
        <w:tc>
          <w:tcPr>
            <w:tcW w:type="dxa" w:w="2551"/>
          </w:tcPr>
          <w:p>
            <w:pPr>
              <w:spacing w:lineRule="exact" w:line="600"/>
              <w:jc w:val="center"/>
            </w:pPr>
            <w:r/>
            <w:r>
              <w:rPr>
                <w:rFonts w:ascii="黑体" w:hAnsi="黑体" w:eastAsia="黑体"/>
                <w:b/>
                <w:color w:val="000000"/>
                <w:sz w:val="32"/>
              </w:rPr>
              <w:t>主体</w:t>
            </w:r>
          </w:p>
        </w:tc>
      </w:tr>
      <w:tr>
        <w:tc>
          <w:tcPr>
            <w:tcW w:type="dxa" w:w="2835"/>
          </w:tcPr>
          <w:p>
            <w:pPr>
              <w:spacing w:lineRule="exact" w:line="600"/>
              <w:jc w:val="center"/>
            </w:pPr>
            <w:r/>
            <w:r>
              <w:rPr>
                <w:rFonts w:ascii="仿宋_GB2312" w:hAnsi="仿宋_GB2312" w:eastAsia="仿宋_GB2312"/>
                <w:b w:val="0"/>
                <w:color w:val="000000"/>
                <w:sz w:val="32"/>
              </w:rPr>
              <w:t>SATRA实验室</w:t>
            </w:r>
          </w:p>
        </w:tc>
        <w:tc>
          <w:tcPr>
            <w:tcW w:type="dxa" w:w="3118"/>
          </w:tcPr>
          <w:p>
            <w:pPr>
              <w:spacing w:lineRule="exact" w:line="600"/>
              <w:jc w:val="center"/>
            </w:pPr>
            <w:r/>
            <w:r>
              <w:rPr>
                <w:rFonts w:ascii="仿宋_GB2312" w:hAnsi="仿宋_GB2312" w:eastAsia="仿宋_GB2312"/>
                <w:b w:val="0"/>
                <w:color w:val="000000"/>
                <w:sz w:val="32"/>
              </w:rPr>
              <w:t>国际A级</w:t>
            </w:r>
          </w:p>
        </w:tc>
        <w:tc>
          <w:tcPr>
            <w:tcW w:type="dxa" w:w="2551"/>
          </w:tcPr>
          <w:p>
            <w:pPr>
              <w:spacing w:lineRule="exact" w:line="600"/>
              <w:jc w:val="center"/>
            </w:pPr>
            <w:r/>
            <w:r>
              <w:rPr>
                <w:rFonts w:ascii="仿宋_GB2312" w:hAnsi="仿宋_GB2312" w:eastAsia="仿宋_GB2312"/>
                <w:b w:val="0"/>
                <w:color w:val="000000"/>
                <w:sz w:val="32"/>
              </w:rPr>
              <w:t>海宇</w:t>
            </w:r>
          </w:p>
        </w:tc>
      </w:tr>
      <w:tr>
        <w:tc>
          <w:tcPr>
            <w:tcW w:type="dxa" w:w="2835"/>
          </w:tcPr>
          <w:p>
            <w:pPr>
              <w:spacing w:lineRule="exact" w:line="600"/>
              <w:jc w:val="center"/>
            </w:pPr>
            <w:r/>
            <w:r>
              <w:rPr>
                <w:rFonts w:ascii="仿宋_GB2312" w:hAnsi="仿宋_GB2312" w:eastAsia="仿宋_GB2312"/>
                <w:b w:val="0"/>
                <w:color w:val="000000"/>
                <w:sz w:val="32"/>
              </w:rPr>
              <w:t>研发投入</w:t>
            </w:r>
          </w:p>
        </w:tc>
        <w:tc>
          <w:tcPr>
            <w:tcW w:type="dxa" w:w="3118"/>
          </w:tcPr>
          <w:p>
            <w:pPr>
              <w:spacing w:lineRule="exact" w:line="600"/>
              <w:jc w:val="center"/>
            </w:pPr>
            <w:r/>
            <w:r>
              <w:rPr>
                <w:rFonts w:ascii="仿宋_GB2312" w:hAnsi="仿宋_GB2312" w:eastAsia="仿宋_GB2312"/>
                <w:b w:val="0"/>
                <w:color w:val="000000"/>
                <w:sz w:val="32"/>
              </w:rPr>
              <w:t>占营收4.5%</w:t>
            </w:r>
          </w:p>
        </w:tc>
        <w:tc>
          <w:tcPr>
            <w:tcW w:type="dxa" w:w="2551"/>
          </w:tcPr>
          <w:p>
            <w:pPr>
              <w:spacing w:lineRule="exact" w:line="600"/>
              <w:jc w:val="center"/>
            </w:pPr>
            <w:r/>
            <w:r>
              <w:rPr>
                <w:rFonts w:ascii="仿宋_GB2312" w:hAnsi="仿宋_GB2312" w:eastAsia="仿宋_GB2312"/>
                <w:b w:val="0"/>
                <w:color w:val="000000"/>
                <w:sz w:val="32"/>
              </w:rPr>
              <w:t>海宇</w:t>
            </w:r>
          </w:p>
        </w:tc>
      </w:tr>
      <w:tr>
        <w:tc>
          <w:tcPr>
            <w:tcW w:type="dxa" w:w="2835"/>
          </w:tcPr>
          <w:p>
            <w:pPr>
              <w:spacing w:lineRule="exact" w:line="600"/>
              <w:jc w:val="center"/>
            </w:pPr>
            <w:r/>
            <w:r>
              <w:rPr>
                <w:rFonts w:ascii="仿宋_GB2312" w:hAnsi="仿宋_GB2312" w:eastAsia="仿宋_GB2312"/>
                <w:b w:val="0"/>
                <w:color w:val="000000"/>
                <w:sz w:val="32"/>
              </w:rPr>
              <w:t>防火鞋</w:t>
            </w:r>
          </w:p>
        </w:tc>
        <w:tc>
          <w:tcPr>
            <w:tcW w:type="dxa" w:w="3118"/>
          </w:tcPr>
          <w:p>
            <w:pPr>
              <w:spacing w:lineRule="exact" w:line="600"/>
              <w:jc w:val="center"/>
            </w:pPr>
            <w:r/>
            <w:r>
              <w:rPr>
                <w:rFonts w:ascii="仿宋_GB2312" w:hAnsi="仿宋_GB2312" w:eastAsia="仿宋_GB2312"/>
                <w:b w:val="0"/>
                <w:color w:val="000000"/>
                <w:sz w:val="32"/>
              </w:rPr>
              <w:t>300℃/≤10℃</w:t>
            </w:r>
          </w:p>
        </w:tc>
        <w:tc>
          <w:tcPr>
            <w:tcW w:type="dxa" w:w="2551"/>
          </w:tcPr>
          <w:p>
            <w:pPr>
              <w:spacing w:lineRule="exact" w:line="600"/>
              <w:jc w:val="center"/>
            </w:pPr>
            <w:r/>
            <w:r>
              <w:rPr>
                <w:rFonts w:ascii="仿宋_GB2312" w:hAnsi="仿宋_GB2312" w:eastAsia="仿宋_GB2312"/>
                <w:b w:val="0"/>
                <w:color w:val="000000"/>
                <w:sz w:val="32"/>
              </w:rPr>
              <w:t>海宇</w:t>
            </w:r>
          </w:p>
        </w:tc>
      </w:tr>
      <w:tr>
        <w:tc>
          <w:tcPr>
            <w:tcW w:type="dxa" w:w="2835"/>
          </w:tcPr>
          <w:p>
            <w:pPr>
              <w:spacing w:lineRule="exact" w:line="600"/>
              <w:jc w:val="center"/>
            </w:pPr>
            <w:r/>
            <w:r>
              <w:rPr>
                <w:rFonts w:ascii="仿宋_GB2312" w:hAnsi="仿宋_GB2312" w:eastAsia="仿宋_GB2312"/>
                <w:b w:val="0"/>
                <w:color w:val="000000"/>
                <w:sz w:val="32"/>
              </w:rPr>
              <w:t>3D打印</w:t>
            </w:r>
          </w:p>
        </w:tc>
        <w:tc>
          <w:tcPr>
            <w:tcW w:type="dxa" w:w="3118"/>
          </w:tcPr>
          <w:p>
            <w:pPr>
              <w:spacing w:lineRule="exact" w:line="600"/>
              <w:jc w:val="center"/>
            </w:pPr>
            <w:r/>
            <w:r>
              <w:rPr>
                <w:rFonts w:ascii="仿宋_GB2312" w:hAnsi="仿宋_GB2312" w:eastAsia="仿宋_GB2312"/>
                <w:b w:val="0"/>
                <w:color w:val="000000"/>
                <w:sz w:val="32"/>
              </w:rPr>
              <w:t>一人一鞋</w:t>
            </w:r>
          </w:p>
        </w:tc>
        <w:tc>
          <w:tcPr>
            <w:tcW w:type="dxa" w:w="2551"/>
          </w:tcPr>
          <w:p>
            <w:pPr>
              <w:spacing w:lineRule="exact" w:line="600"/>
              <w:jc w:val="center"/>
            </w:pPr>
            <w:r/>
            <w:r>
              <w:rPr>
                <w:rFonts w:ascii="仿宋_GB2312" w:hAnsi="仿宋_GB2312" w:eastAsia="仿宋_GB2312"/>
                <w:b w:val="0"/>
                <w:color w:val="000000"/>
                <w:sz w:val="32"/>
              </w:rPr>
              <w:t>凤墩</w:t>
            </w:r>
          </w:p>
        </w:tc>
      </w:tr>
      <w:tr>
        <w:tc>
          <w:tcPr>
            <w:tcW w:type="dxa" w:w="2835"/>
          </w:tcPr>
          <w:p>
            <w:pPr>
              <w:spacing w:lineRule="exact" w:line="600"/>
              <w:jc w:val="center"/>
            </w:pPr>
            <w:r/>
            <w:r>
              <w:rPr>
                <w:rFonts w:ascii="仿宋_GB2312" w:hAnsi="仿宋_GB2312" w:eastAsia="仿宋_GB2312"/>
                <w:b w:val="0"/>
                <w:color w:val="000000"/>
                <w:sz w:val="32"/>
              </w:rPr>
              <w:t>研发平台</w:t>
            </w:r>
          </w:p>
        </w:tc>
        <w:tc>
          <w:tcPr>
            <w:tcW w:type="dxa" w:w="3118"/>
          </w:tcPr>
          <w:p>
            <w:pPr>
              <w:spacing w:lineRule="exact" w:line="600"/>
              <w:jc w:val="center"/>
            </w:pPr>
            <w:r/>
            <w:r>
              <w:rPr>
                <w:rFonts w:ascii="仿宋_GB2312" w:hAnsi="仿宋_GB2312" w:eastAsia="仿宋_GB2312"/>
                <w:b w:val="0"/>
                <w:color w:val="000000"/>
                <w:sz w:val="32"/>
              </w:rPr>
              <w:t>省级7家/发明105</w:t>
            </w:r>
          </w:p>
        </w:tc>
        <w:tc>
          <w:tcPr>
            <w:tcW w:type="dxa" w:w="2551"/>
          </w:tcPr>
          <w:p>
            <w:pPr>
              <w:spacing w:lineRule="exact" w:line="600"/>
              <w:jc w:val="center"/>
            </w:pPr>
            <w:r/>
            <w:r>
              <w:rPr>
                <w:rFonts w:ascii="仿宋_GB2312" w:hAnsi="仿宋_GB2312" w:eastAsia="仿宋_GB2312"/>
                <w:b w:val="0"/>
                <w:color w:val="000000"/>
                <w:sz w:val="32"/>
              </w:rPr>
              <w:t>高密</w:t>
            </w:r>
          </w:p>
        </w:tc>
      </w:tr>
    </w:tbl>
    <w:p>
      <w:pPr>
        <w:spacing w:lineRule="exact" w:line="600" w:before="120" w:after="120"/>
        <w:ind w:firstLine="420"/>
        <w:jc w:val="left"/>
      </w:pPr>
      <w:r>
        <w:rPr>
          <w:rFonts w:ascii="楷体_GB2312" w:hAnsi="楷体_GB2312" w:eastAsia="楷体_GB2312"/>
          <w:b w:val="0"/>
          <w:color w:val="000000"/>
          <w:sz w:val="32"/>
        </w:rPr>
        <w:t>（五）省级创新能力与技改政策框架参照</w:t>
      </w:r>
    </w:p>
    <w:p>
      <w:pPr>
        <w:spacing w:lineRule="exact" w:line="600" w:before="0" w:after="0"/>
        <w:ind w:firstLine="420"/>
        <w:jc w:val="both"/>
      </w:pPr>
      <w:r>
        <w:rPr>
          <w:rFonts w:ascii="仿宋_GB2312" w:hAnsi="仿宋_GB2312" w:eastAsia="仿宋_GB2312"/>
          <w:b w:val="0"/>
          <w:color w:val="000000"/>
          <w:sz w:val="32"/>
        </w:rPr>
        <w:t>从省级创新与技改政策看，山东省持续加大创新投入：省级科技资金2024年达145.2亿元，连续6年保持高强度投入；深入实施智能化技术改造行动计划，省财政安排技术改造资金6.25亿元，对符合条件的企业给予最高2000万元贷款贴息、最高500万元设备更新补贴，支持关键工序自动化、智能工厂与数字化车间建设。优质企业培育方面，到2025年力争培育专精特新中小企业1万家左右、制造业单项冠军企业1000家左右、产业生态主导型“链主”企业200家左右，构建覆盖创新型中小企业—专精特新—小巨人—单项冠军—领航企业的梯度培育体系。（来源：山东省财政厅，2024；省发展改革委/省工信厅，《先进制造业强省行动计划（2022—2025年）》）（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省级创新/技改指标</w:t>
            </w:r>
          </w:p>
        </w:tc>
        <w:tc>
          <w:tcPr>
            <w:tcW w:type="dxa" w:w="2551"/>
          </w:tcPr>
          <w:p>
            <w:pPr>
              <w:spacing w:lineRule="exact" w:line="600"/>
              <w:jc w:val="center"/>
            </w:pPr>
            <w:r/>
            <w:r>
              <w:rPr>
                <w:rFonts w:ascii="黑体" w:hAnsi="黑体" w:eastAsia="黑体"/>
                <w:b/>
                <w:color w:val="000000"/>
                <w:sz w:val="32"/>
              </w:rPr>
              <w:t>规模/目标</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省级科技资金（2024）</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bl>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120" w:after="120"/>
        <w:ind w:firstLine="420"/>
        <w:jc w:val="left"/>
      </w:pPr>
      <w:r>
        <w:rPr>
          <w:rFonts w:ascii="楷体_GB2312" w:hAnsi="楷体_GB2312" w:eastAsia="楷体_GB2312"/>
          <w:b w:val="0"/>
          <w:color w:val="000000"/>
          <w:sz w:val="32"/>
        </w:rPr>
        <w:t>（一）成本与配套</w:t>
      </w:r>
    </w:p>
    <w:p>
      <w:pPr>
        <w:spacing w:lineRule="exact" w:line="600" w:before="0" w:after="0"/>
        <w:ind w:firstLine="420"/>
        <w:jc w:val="both"/>
      </w:pPr>
      <w:r>
        <w:rPr>
          <w:rFonts w:ascii="仿宋_GB2312" w:hAnsi="仿宋_GB2312" w:eastAsia="仿宋_GB2312"/>
          <w:b w:val="0"/>
          <w:color w:val="000000"/>
          <w:sz w:val="32"/>
        </w:rPr>
        <w:t>高密「短距离、低成本」闭环生态使防护装备企业就近配套鞋材与功能材料，星宇本地采购率超65%反映集群协同水平。安防电商网店3000余家、年线上销售额30亿元，数字化渠道降低流通成本。企业以自动化与规模化维持制造性价比（来源：新华社、新派网）。</w:t>
      </w:r>
    </w:p>
    <w:p>
      <w:pPr>
        <w:spacing w:lineRule="exact" w:line="600" w:before="120" w:after="120"/>
        <w:ind w:firstLine="420"/>
        <w:jc w:val="left"/>
      </w:pPr>
      <w:r>
        <w:rPr>
          <w:rFonts w:ascii="楷体_GB2312" w:hAnsi="楷体_GB2312" w:eastAsia="楷体_GB2312"/>
          <w:b w:val="0"/>
          <w:color w:val="000000"/>
          <w:sz w:val="32"/>
        </w:rPr>
        <w:t>（二）要素与政策保障</w:t>
      </w:r>
    </w:p>
    <w:p>
      <w:pPr>
        <w:spacing w:lineRule="exact" w:line="600" w:before="0" w:after="0"/>
        <w:ind w:firstLine="420"/>
        <w:jc w:val="both"/>
      </w:pPr>
      <w:r>
        <w:rPr>
          <w:rFonts w:ascii="仿宋_GB2312" w:hAnsi="仿宋_GB2312" w:eastAsia="仿宋_GB2312"/>
          <w:b w:val="0"/>
          <w:color w:val="000000"/>
          <w:sz w:val="32"/>
        </w:rPr>
        <w:t>高密推行群长制、百名干部驻百企，累计解决星宇等用工缺口8000余人；开通项目报批、人才引育绿色通道；搭建涉企诉求闭环处置。2025上半年高密GDP 358.7亿元、增长5.6%，规上工业企业509家，为安防装备提供要素支撑（来源：潍坊工信局、高密市政府）。</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要素/保障</w:t>
            </w:r>
          </w:p>
        </w:tc>
        <w:tc>
          <w:tcPr>
            <w:tcW w:type="dxa" w:w="3118"/>
          </w:tcPr>
          <w:p>
            <w:pPr>
              <w:spacing w:lineRule="exact" w:line="600"/>
              <w:jc w:val="center"/>
            </w:pPr>
            <w:r/>
            <w:r>
              <w:rPr>
                <w:rFonts w:ascii="黑体" w:hAnsi="黑体" w:eastAsia="黑体"/>
                <w:b/>
                <w:color w:val="000000"/>
                <w:sz w:val="32"/>
              </w:rPr>
              <w:t>内容</w:t>
            </w:r>
          </w:p>
        </w:tc>
        <w:tc>
          <w:tcPr>
            <w:tcW w:type="dxa" w:w="2551"/>
          </w:tcPr>
          <w:p>
            <w:pPr>
              <w:spacing w:lineRule="exact" w:line="600"/>
              <w:jc w:val="center"/>
            </w:pPr>
            <w:r/>
            <w:r>
              <w:rPr>
                <w:rFonts w:ascii="黑体" w:hAnsi="黑体" w:eastAsia="黑体"/>
                <w:b/>
                <w:color w:val="000000"/>
                <w:sz w:val="32"/>
              </w:rPr>
              <w:t>效果</w:t>
            </w:r>
          </w:p>
        </w:tc>
      </w:tr>
      <w:tr>
        <w:tc>
          <w:tcPr>
            <w:tcW w:type="dxa" w:w="2835"/>
          </w:tcPr>
          <w:p>
            <w:pPr>
              <w:spacing w:lineRule="exact" w:line="600"/>
              <w:jc w:val="center"/>
            </w:pPr>
            <w:r/>
            <w:r>
              <w:rPr>
                <w:rFonts w:ascii="仿宋_GB2312" w:hAnsi="仿宋_GB2312" w:eastAsia="仿宋_GB2312"/>
                <w:b w:val="0"/>
                <w:color w:val="000000"/>
                <w:sz w:val="32"/>
              </w:rPr>
              <w:t>本地配套</w:t>
            </w:r>
          </w:p>
        </w:tc>
        <w:tc>
          <w:tcPr>
            <w:tcW w:type="dxa" w:w="3118"/>
          </w:tcPr>
          <w:p>
            <w:pPr>
              <w:spacing w:lineRule="exact" w:line="600"/>
              <w:jc w:val="center"/>
            </w:pPr>
            <w:r/>
            <w:r>
              <w:rPr>
                <w:rFonts w:ascii="仿宋_GB2312" w:hAnsi="仿宋_GB2312" w:eastAsia="仿宋_GB2312"/>
                <w:b w:val="0"/>
                <w:color w:val="000000"/>
                <w:sz w:val="32"/>
              </w:rPr>
              <w:t>65%采购率</w:t>
            </w:r>
          </w:p>
        </w:tc>
        <w:tc>
          <w:tcPr>
            <w:tcW w:type="dxa" w:w="2551"/>
          </w:tcPr>
          <w:p>
            <w:pPr>
              <w:spacing w:lineRule="exact" w:line="600"/>
              <w:jc w:val="center"/>
            </w:pPr>
            <w:r/>
            <w:r>
              <w:rPr>
                <w:rFonts w:ascii="仿宋_GB2312" w:hAnsi="仿宋_GB2312" w:eastAsia="仿宋_GB2312"/>
                <w:b w:val="0"/>
                <w:color w:val="000000"/>
                <w:sz w:val="32"/>
              </w:rPr>
              <w:t>降本</w:t>
            </w:r>
          </w:p>
        </w:tc>
      </w:tr>
      <w:tr>
        <w:tc>
          <w:tcPr>
            <w:tcW w:type="dxa" w:w="2835"/>
          </w:tcPr>
          <w:p>
            <w:pPr>
              <w:spacing w:lineRule="exact" w:line="600"/>
              <w:jc w:val="center"/>
            </w:pPr>
            <w:r/>
            <w:r>
              <w:rPr>
                <w:rFonts w:ascii="仿宋_GB2312" w:hAnsi="仿宋_GB2312" w:eastAsia="仿宋_GB2312"/>
                <w:b w:val="0"/>
                <w:color w:val="000000"/>
                <w:sz w:val="32"/>
              </w:rPr>
              <w:t>电商</w:t>
            </w:r>
          </w:p>
        </w:tc>
        <w:tc>
          <w:tcPr>
            <w:tcW w:type="dxa" w:w="3118"/>
          </w:tcPr>
          <w:p>
            <w:pPr>
              <w:spacing w:lineRule="exact" w:line="600"/>
              <w:jc w:val="center"/>
            </w:pPr>
            <w:r/>
            <w:r>
              <w:rPr>
                <w:rFonts w:ascii="仿宋_GB2312" w:hAnsi="仿宋_GB2312" w:eastAsia="仿宋_GB2312"/>
                <w:b w:val="0"/>
                <w:color w:val="000000"/>
                <w:sz w:val="32"/>
              </w:rPr>
              <w:t>3000店/30亿</w:t>
            </w:r>
          </w:p>
        </w:tc>
        <w:tc>
          <w:tcPr>
            <w:tcW w:type="dxa" w:w="2551"/>
          </w:tcPr>
          <w:p>
            <w:pPr>
              <w:spacing w:lineRule="exact" w:line="600"/>
              <w:jc w:val="center"/>
            </w:pPr>
            <w:r/>
            <w:r>
              <w:rPr>
                <w:rFonts w:ascii="仿宋_GB2312" w:hAnsi="仿宋_GB2312" w:eastAsia="仿宋_GB2312"/>
                <w:b w:val="0"/>
                <w:color w:val="000000"/>
                <w:sz w:val="32"/>
              </w:rPr>
              <w:t>渠道降本</w:t>
            </w:r>
          </w:p>
        </w:tc>
      </w:tr>
      <w:tr>
        <w:tc>
          <w:tcPr>
            <w:tcW w:type="dxa" w:w="2835"/>
          </w:tcPr>
          <w:p>
            <w:pPr>
              <w:spacing w:lineRule="exact" w:line="600"/>
              <w:jc w:val="center"/>
            </w:pPr>
            <w:r/>
            <w:r>
              <w:rPr>
                <w:rFonts w:ascii="仿宋_GB2312" w:hAnsi="仿宋_GB2312" w:eastAsia="仿宋_GB2312"/>
                <w:b w:val="0"/>
                <w:color w:val="000000"/>
                <w:sz w:val="32"/>
              </w:rPr>
              <w:t>用工</w:t>
            </w:r>
          </w:p>
        </w:tc>
        <w:tc>
          <w:tcPr>
            <w:tcW w:type="dxa" w:w="3118"/>
          </w:tcPr>
          <w:p>
            <w:pPr>
              <w:spacing w:lineRule="exact" w:line="600"/>
              <w:jc w:val="center"/>
            </w:pPr>
            <w:r/>
            <w:r>
              <w:rPr>
                <w:rFonts w:ascii="仿宋_GB2312" w:hAnsi="仿宋_GB2312" w:eastAsia="仿宋_GB2312"/>
                <w:b w:val="0"/>
                <w:color w:val="000000"/>
                <w:sz w:val="32"/>
              </w:rPr>
              <w:t>解决8000缺口</w:t>
            </w:r>
          </w:p>
        </w:tc>
        <w:tc>
          <w:tcPr>
            <w:tcW w:type="dxa" w:w="2551"/>
          </w:tcPr>
          <w:p>
            <w:pPr>
              <w:spacing w:lineRule="exact" w:line="600"/>
              <w:jc w:val="center"/>
            </w:pPr>
            <w:r/>
            <w:r>
              <w:rPr>
                <w:rFonts w:ascii="仿宋_GB2312" w:hAnsi="仿宋_GB2312" w:eastAsia="仿宋_GB2312"/>
                <w:b w:val="0"/>
                <w:color w:val="000000"/>
                <w:sz w:val="32"/>
              </w:rPr>
              <w:t>保产能</w:t>
            </w:r>
          </w:p>
        </w:tc>
      </w:tr>
      <w:tr>
        <w:tc>
          <w:tcPr>
            <w:tcW w:type="dxa" w:w="2835"/>
          </w:tcPr>
          <w:p>
            <w:pPr>
              <w:spacing w:lineRule="exact" w:line="600"/>
              <w:jc w:val="center"/>
            </w:pPr>
            <w:r/>
            <w:r>
              <w:rPr>
                <w:rFonts w:ascii="仿宋_GB2312" w:hAnsi="仿宋_GB2312" w:eastAsia="仿宋_GB2312"/>
                <w:b w:val="0"/>
                <w:color w:val="000000"/>
                <w:sz w:val="32"/>
              </w:rPr>
              <w:t>群长制</w:t>
            </w:r>
          </w:p>
        </w:tc>
        <w:tc>
          <w:tcPr>
            <w:tcW w:type="dxa" w:w="3118"/>
          </w:tcPr>
          <w:p>
            <w:pPr>
              <w:spacing w:lineRule="exact" w:line="600"/>
              <w:jc w:val="center"/>
            </w:pPr>
            <w:r/>
            <w:r>
              <w:rPr>
                <w:rFonts w:ascii="仿宋_GB2312" w:hAnsi="仿宋_GB2312" w:eastAsia="仿宋_GB2312"/>
                <w:b w:val="0"/>
                <w:color w:val="000000"/>
                <w:sz w:val="32"/>
              </w:rPr>
              <w:t>领导包联</w:t>
            </w:r>
          </w:p>
        </w:tc>
        <w:tc>
          <w:tcPr>
            <w:tcW w:type="dxa" w:w="2551"/>
          </w:tcPr>
          <w:p>
            <w:pPr>
              <w:spacing w:lineRule="exact" w:line="600"/>
              <w:jc w:val="center"/>
            </w:pPr>
            <w:r/>
            <w:r>
              <w:rPr>
                <w:rFonts w:ascii="仿宋_GB2312" w:hAnsi="仿宋_GB2312" w:eastAsia="仿宋_GB2312"/>
                <w:b w:val="0"/>
                <w:color w:val="000000"/>
                <w:sz w:val="32"/>
              </w:rPr>
              <w:t>服务</w:t>
            </w:r>
          </w:p>
        </w:tc>
      </w:tr>
      <w:tr>
        <w:tc>
          <w:tcPr>
            <w:tcW w:type="dxa" w:w="2835"/>
          </w:tcPr>
          <w:p>
            <w:pPr>
              <w:spacing w:lineRule="exact" w:line="600"/>
              <w:jc w:val="center"/>
            </w:pPr>
            <w:r/>
            <w:r>
              <w:rPr>
                <w:rFonts w:ascii="仿宋_GB2312" w:hAnsi="仿宋_GB2312" w:eastAsia="仿宋_GB2312"/>
                <w:b w:val="0"/>
                <w:color w:val="000000"/>
                <w:sz w:val="32"/>
              </w:rPr>
              <w:t>GDP</w:t>
            </w:r>
          </w:p>
        </w:tc>
        <w:tc>
          <w:tcPr>
            <w:tcW w:type="dxa" w:w="3118"/>
          </w:tcPr>
          <w:p>
            <w:pPr>
              <w:spacing w:lineRule="exact" w:line="600"/>
              <w:jc w:val="center"/>
            </w:pPr>
            <w:r/>
            <w:r>
              <w:rPr>
                <w:rFonts w:ascii="仿宋_GB2312" w:hAnsi="仿宋_GB2312" w:eastAsia="仿宋_GB2312"/>
                <w:b w:val="0"/>
                <w:color w:val="000000"/>
                <w:sz w:val="32"/>
              </w:rPr>
              <w:t>358.7亿/+5.6%</w:t>
            </w:r>
          </w:p>
        </w:tc>
        <w:tc>
          <w:tcPr>
            <w:tcW w:type="dxa" w:w="2551"/>
          </w:tcPr>
          <w:p>
            <w:pPr>
              <w:spacing w:lineRule="exact" w:line="600"/>
              <w:jc w:val="center"/>
            </w:pPr>
            <w:r/>
            <w:r>
              <w:rPr>
                <w:rFonts w:ascii="仿宋_GB2312" w:hAnsi="仿宋_GB2312" w:eastAsia="仿宋_GB2312"/>
                <w:b w:val="0"/>
                <w:color w:val="000000"/>
                <w:sz w:val="32"/>
              </w:rPr>
              <w:t>宏观</w:t>
            </w:r>
          </w:p>
        </w:tc>
      </w:tr>
    </w:tbl>
    <w:p>
      <w:pPr>
        <w:spacing w:lineRule="exact" w:line="600" w:before="120" w:after="120"/>
        <w:ind w:firstLine="420"/>
        <w:jc w:val="left"/>
      </w:pPr>
      <w:r>
        <w:rPr>
          <w:rFonts w:ascii="楷体_GB2312" w:hAnsi="楷体_GB2312" w:eastAsia="楷体_GB2312"/>
          <w:b w:val="0"/>
          <w:color w:val="000000"/>
          <w:sz w:val="32"/>
        </w:rPr>
        <w:t>专班服务与链主降本（本批真实数据补充·来源见正文）</w:t>
      </w:r>
    </w:p>
    <w:p>
      <w:pPr>
        <w:spacing w:lineRule="exact" w:line="600" w:before="0" w:after="0"/>
        <w:ind w:firstLine="420"/>
        <w:jc w:val="both"/>
      </w:pPr>
      <w:r>
        <w:rPr>
          <w:rFonts w:ascii="仿宋_GB2312" w:hAnsi="仿宋_GB2312" w:eastAsia="仿宋_GB2312"/>
          <w:b w:val="0"/>
          <w:color w:val="000000"/>
          <w:sz w:val="32"/>
        </w:rPr>
        <w:t>高密建立八大产业集群服务专班，健全协会自律、政企常态化交流、企业诉求闭环解决机制；星宇安防建成从原材料到终端产品的全链条布局，向上游布局超高分子量纤维新材料、高性能合成胶乳项目，实现产业链供应链自主可控，降低对外依赖与成本。（来源：经济日报）</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要素指标</w:t>
            </w:r>
          </w:p>
        </w:tc>
        <w:tc>
          <w:tcPr>
            <w:tcW w:type="dxa" w:w="2835"/>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效果</w:t>
            </w:r>
          </w:p>
        </w:tc>
      </w:tr>
      <w:tr>
        <w:tc>
          <w:tcPr>
            <w:tcW w:type="dxa" w:w="3118"/>
          </w:tcPr>
          <w:p>
            <w:pPr>
              <w:spacing w:lineRule="exact" w:line="600"/>
              <w:jc w:val="center"/>
            </w:pPr>
            <w:r/>
            <w:r>
              <w:rPr>
                <w:rFonts w:ascii="仿宋_GB2312" w:hAnsi="仿宋_GB2312" w:eastAsia="仿宋_GB2312"/>
                <w:b w:val="0"/>
                <w:color w:val="000000"/>
                <w:sz w:val="32"/>
              </w:rPr>
              <w:t>服务专班</w:t>
            </w:r>
          </w:p>
        </w:tc>
        <w:tc>
          <w:tcPr>
            <w:tcW w:type="dxa" w:w="2835"/>
          </w:tcPr>
          <w:p>
            <w:pPr>
              <w:spacing w:lineRule="exact" w:line="600"/>
              <w:jc w:val="center"/>
            </w:pPr>
            <w:r/>
            <w:r>
              <w:rPr>
                <w:rFonts w:ascii="仿宋_GB2312" w:hAnsi="仿宋_GB2312" w:eastAsia="仿宋_GB2312"/>
                <w:b w:val="0"/>
                <w:color w:val="000000"/>
                <w:sz w:val="32"/>
              </w:rPr>
              <w:t>八大产业集群专班</w:t>
            </w:r>
          </w:p>
        </w:tc>
        <w:tc>
          <w:tcPr>
            <w:tcW w:type="dxa" w:w="2551"/>
          </w:tcPr>
          <w:p>
            <w:pPr>
              <w:spacing w:lineRule="exact" w:line="600"/>
              <w:jc w:val="center"/>
            </w:pPr>
            <w:r/>
            <w:r>
              <w:rPr>
                <w:rFonts w:ascii="仿宋_GB2312" w:hAnsi="仿宋_GB2312" w:eastAsia="仿宋_GB2312"/>
                <w:b w:val="0"/>
                <w:color w:val="000000"/>
                <w:sz w:val="32"/>
              </w:rPr>
              <w:t>闭环解决诉求</w:t>
            </w:r>
          </w:p>
        </w:tc>
      </w:tr>
      <w:tr>
        <w:tc>
          <w:tcPr>
            <w:tcW w:type="dxa" w:w="3118"/>
          </w:tcPr>
          <w:p>
            <w:pPr>
              <w:spacing w:lineRule="exact" w:line="600"/>
              <w:jc w:val="center"/>
            </w:pPr>
            <w:r/>
            <w:r>
              <w:rPr>
                <w:rFonts w:ascii="仿宋_GB2312" w:hAnsi="仿宋_GB2312" w:eastAsia="仿宋_GB2312"/>
                <w:b w:val="0"/>
                <w:color w:val="000000"/>
                <w:sz w:val="32"/>
              </w:rPr>
              <w:t>星宇全产业链</w:t>
            </w:r>
          </w:p>
        </w:tc>
        <w:tc>
          <w:tcPr>
            <w:tcW w:type="dxa" w:w="2835"/>
          </w:tcPr>
          <w:p>
            <w:pPr>
              <w:spacing w:lineRule="exact" w:line="600"/>
              <w:jc w:val="center"/>
            </w:pPr>
            <w:r/>
            <w:r>
              <w:rPr>
                <w:rFonts w:ascii="仿宋_GB2312" w:hAnsi="仿宋_GB2312" w:eastAsia="仿宋_GB2312"/>
                <w:b w:val="0"/>
                <w:color w:val="000000"/>
                <w:sz w:val="32"/>
              </w:rPr>
              <w:t>原材料到终端</w:t>
            </w:r>
          </w:p>
        </w:tc>
        <w:tc>
          <w:tcPr>
            <w:tcW w:type="dxa" w:w="2551"/>
          </w:tcPr>
          <w:p>
            <w:pPr>
              <w:spacing w:lineRule="exact" w:line="600"/>
              <w:jc w:val="center"/>
            </w:pPr>
            <w:r/>
            <w:r>
              <w:rPr>
                <w:rFonts w:ascii="仿宋_GB2312" w:hAnsi="仿宋_GB2312" w:eastAsia="仿宋_GB2312"/>
                <w:b w:val="0"/>
                <w:color w:val="000000"/>
                <w:sz w:val="32"/>
              </w:rPr>
              <w:t>自主可控降本</w:t>
            </w:r>
          </w:p>
        </w:tc>
      </w:tr>
      <w:tr>
        <w:tc>
          <w:tcPr>
            <w:tcW w:type="dxa" w:w="3118"/>
          </w:tcPr>
          <w:p>
            <w:pPr>
              <w:spacing w:lineRule="exact" w:line="600"/>
              <w:jc w:val="center"/>
            </w:pPr>
            <w:r/>
            <w:r>
              <w:rPr>
                <w:rFonts w:ascii="仿宋_GB2312" w:hAnsi="仿宋_GB2312" w:eastAsia="仿宋_GB2312"/>
                <w:b w:val="0"/>
                <w:color w:val="000000"/>
                <w:sz w:val="32"/>
              </w:rPr>
              <w:t>上游项目</w:t>
            </w:r>
          </w:p>
        </w:tc>
        <w:tc>
          <w:tcPr>
            <w:tcW w:type="dxa" w:w="2835"/>
          </w:tcPr>
          <w:p>
            <w:pPr>
              <w:spacing w:lineRule="exact" w:line="600"/>
              <w:jc w:val="center"/>
            </w:pPr>
            <w:r/>
            <w:r>
              <w:rPr>
                <w:rFonts w:ascii="仿宋_GB2312" w:hAnsi="仿宋_GB2312" w:eastAsia="仿宋_GB2312"/>
                <w:b w:val="0"/>
                <w:color w:val="000000"/>
                <w:sz w:val="32"/>
              </w:rPr>
              <w:t>超高分子量纤维/合成胶乳</w:t>
            </w:r>
          </w:p>
        </w:tc>
        <w:tc>
          <w:tcPr>
            <w:tcW w:type="dxa" w:w="2551"/>
          </w:tcPr>
          <w:p>
            <w:pPr>
              <w:spacing w:lineRule="exact" w:line="600"/>
              <w:jc w:val="center"/>
            </w:pPr>
            <w:r/>
            <w:r>
              <w:rPr>
                <w:rFonts w:ascii="仿宋_GB2312" w:hAnsi="仿宋_GB2312" w:eastAsia="仿宋_GB2312"/>
                <w:b w:val="0"/>
                <w:color w:val="000000"/>
                <w:sz w:val="32"/>
              </w:rPr>
              <w:t>集群配套</w:t>
            </w:r>
          </w:p>
        </w:tc>
      </w:tr>
    </w:tbl>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120" w:after="120"/>
        <w:ind w:firstLine="420"/>
        <w:jc w:val="left"/>
      </w:pPr>
      <w:r>
        <w:rPr>
          <w:rFonts w:ascii="楷体_GB2312" w:hAnsi="楷体_GB2312" w:eastAsia="楷体_GB2312"/>
          <w:b w:val="0"/>
          <w:color w:val="000000"/>
          <w:sz w:val="32"/>
        </w:rPr>
        <w:t>（一）发展机遇</w:t>
      </w:r>
    </w:p>
    <w:p>
      <w:pPr>
        <w:spacing w:lineRule="exact" w:line="600" w:before="0" w:after="0"/>
        <w:ind w:firstLine="420"/>
        <w:jc w:val="both"/>
      </w:pPr>
      <w:r>
        <w:rPr>
          <w:rFonts w:ascii="仿宋_GB2312" w:hAnsi="仿宋_GB2312" w:eastAsia="仿宋_GB2312"/>
          <w:b w:val="0"/>
          <w:color w:val="000000"/>
          <w:sz w:val="32"/>
        </w:rPr>
        <w:t>一是高危行业安全刚需：消防、矿山、新能源拉动特种防护鞋服；二是标准升级：海宇指标超欧美，国产替代加速；三是材料突破：超高分子量聚乙烯纤维拓展高端；四是电商出海：3000网店、年线上30亿；五是五百亿级目标与示范基地创建（来源：新派网、高密规划）。</w:t>
      </w:r>
    </w:p>
    <w:p>
      <w:pPr>
        <w:spacing w:lineRule="exact" w:line="600" w:before="120" w:after="120"/>
        <w:ind w:firstLine="420"/>
        <w:jc w:val="left"/>
      </w:pPr>
      <w:r>
        <w:rPr>
          <w:rFonts w:ascii="楷体_GB2312" w:hAnsi="楷体_GB2312" w:eastAsia="楷体_GB2312"/>
          <w:b w:val="0"/>
          <w:color w:val="000000"/>
          <w:sz w:val="32"/>
        </w:rPr>
        <w:t>（二）主要风险</w:t>
      </w:r>
    </w:p>
    <w:p>
      <w:pPr>
        <w:spacing w:lineRule="exact" w:line="600" w:before="0" w:after="0"/>
        <w:ind w:firstLine="420"/>
        <w:jc w:val="both"/>
      </w:pPr>
      <w:r>
        <w:rPr>
          <w:rFonts w:ascii="仿宋_GB2312" w:hAnsi="仿宋_GB2312" w:eastAsia="仿宋_GB2312"/>
          <w:b w:val="0"/>
          <w:color w:val="000000"/>
          <w:sz w:val="32"/>
        </w:rPr>
        <w:t>一是东南亚低价竞争分流中低端订单；二是国际贸易壁垒与汇率风险（出口130余国）；三是原材料（橡胶、纤维、化工）涨价；四是研发与认证周期长、客户壁垒高。需以特种功能、标准与品牌对冲（来源：行业研判、新华社）。</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风险</w:t>
            </w:r>
          </w:p>
        </w:tc>
        <w:tc>
          <w:tcPr>
            <w:tcW w:type="dxa" w:w="3402"/>
          </w:tcPr>
          <w:p>
            <w:pPr>
              <w:spacing w:lineRule="exact" w:line="600"/>
              <w:jc w:val="center"/>
            </w:pPr>
            <w:r/>
            <w:r>
              <w:rPr>
                <w:rFonts w:ascii="黑体" w:hAnsi="黑体" w:eastAsia="黑体"/>
                <w:b/>
                <w:color w:val="000000"/>
                <w:sz w:val="32"/>
              </w:rPr>
              <w:t>表现</w:t>
            </w:r>
          </w:p>
        </w:tc>
        <w:tc>
          <w:tcPr>
            <w:tcW w:type="dxa" w:w="2835"/>
          </w:tcPr>
          <w:p>
            <w:pPr>
              <w:spacing w:lineRule="exact" w:line="600"/>
              <w:jc w:val="center"/>
            </w:pPr>
            <w:r/>
            <w:r>
              <w:rPr>
                <w:rFonts w:ascii="黑体" w:hAnsi="黑体" w:eastAsia="黑体"/>
                <w:b/>
                <w:color w:val="000000"/>
                <w:sz w:val="32"/>
              </w:rPr>
              <w:t>应对</w:t>
            </w:r>
          </w:p>
        </w:tc>
      </w:tr>
      <w:tr>
        <w:tc>
          <w:tcPr>
            <w:tcW w:type="dxa" w:w="2268"/>
          </w:tcPr>
          <w:p>
            <w:pPr>
              <w:spacing w:lineRule="exact" w:line="600"/>
              <w:jc w:val="center"/>
            </w:pPr>
            <w:r/>
            <w:r>
              <w:rPr>
                <w:rFonts w:ascii="仿宋_GB2312" w:hAnsi="仿宋_GB2312" w:eastAsia="仿宋_GB2312"/>
                <w:b w:val="0"/>
                <w:color w:val="000000"/>
                <w:sz w:val="32"/>
              </w:rPr>
              <w:t>东南亚竞争</w:t>
            </w:r>
          </w:p>
        </w:tc>
        <w:tc>
          <w:tcPr>
            <w:tcW w:type="dxa" w:w="3402"/>
          </w:tcPr>
          <w:p>
            <w:pPr>
              <w:spacing w:lineRule="exact" w:line="600"/>
              <w:jc w:val="center"/>
            </w:pPr>
            <w:r/>
            <w:r>
              <w:rPr>
                <w:rFonts w:ascii="仿宋_GB2312" w:hAnsi="仿宋_GB2312" w:eastAsia="仿宋_GB2312"/>
                <w:b w:val="0"/>
                <w:color w:val="000000"/>
                <w:sz w:val="32"/>
              </w:rPr>
              <w:t>低价分流</w:t>
            </w:r>
          </w:p>
        </w:tc>
        <w:tc>
          <w:tcPr>
            <w:tcW w:type="dxa" w:w="2835"/>
          </w:tcPr>
          <w:p>
            <w:pPr>
              <w:spacing w:lineRule="exact" w:line="600"/>
              <w:jc w:val="center"/>
            </w:pPr>
            <w:r/>
            <w:r>
              <w:rPr>
                <w:rFonts w:ascii="仿宋_GB2312" w:hAnsi="仿宋_GB2312" w:eastAsia="仿宋_GB2312"/>
                <w:b w:val="0"/>
                <w:color w:val="000000"/>
                <w:sz w:val="32"/>
              </w:rPr>
              <w:t>特种功能</w:t>
            </w:r>
          </w:p>
        </w:tc>
      </w:tr>
      <w:tr>
        <w:tc>
          <w:tcPr>
            <w:tcW w:type="dxa" w:w="2268"/>
          </w:tcPr>
          <w:p>
            <w:pPr>
              <w:spacing w:lineRule="exact" w:line="600"/>
              <w:jc w:val="center"/>
            </w:pPr>
            <w:r/>
            <w:r>
              <w:rPr>
                <w:rFonts w:ascii="仿宋_GB2312" w:hAnsi="仿宋_GB2312" w:eastAsia="仿宋_GB2312"/>
                <w:b w:val="0"/>
                <w:color w:val="000000"/>
                <w:sz w:val="32"/>
              </w:rPr>
              <w:t>贸易壁垒</w:t>
            </w:r>
          </w:p>
        </w:tc>
        <w:tc>
          <w:tcPr>
            <w:tcW w:type="dxa" w:w="3402"/>
          </w:tcPr>
          <w:p>
            <w:pPr>
              <w:spacing w:lineRule="exact" w:line="600"/>
              <w:jc w:val="center"/>
            </w:pPr>
            <w:r/>
            <w:r>
              <w:rPr>
                <w:rFonts w:ascii="仿宋_GB2312" w:hAnsi="仿宋_GB2312" w:eastAsia="仿宋_GB2312"/>
                <w:b w:val="0"/>
                <w:color w:val="000000"/>
                <w:sz w:val="32"/>
              </w:rPr>
              <w:t>出口130国</w:t>
            </w:r>
          </w:p>
        </w:tc>
        <w:tc>
          <w:tcPr>
            <w:tcW w:type="dxa" w:w="2835"/>
          </w:tcPr>
          <w:p>
            <w:pPr>
              <w:spacing w:lineRule="exact" w:line="600"/>
              <w:jc w:val="center"/>
            </w:pPr>
            <w:r/>
            <w:r>
              <w:rPr>
                <w:rFonts w:ascii="仿宋_GB2312" w:hAnsi="仿宋_GB2312" w:eastAsia="仿宋_GB2312"/>
                <w:b w:val="0"/>
                <w:color w:val="000000"/>
                <w:sz w:val="32"/>
              </w:rPr>
              <w:t>多元市场</w:t>
            </w:r>
          </w:p>
        </w:tc>
      </w:tr>
      <w:tr>
        <w:tc>
          <w:tcPr>
            <w:tcW w:type="dxa" w:w="2268"/>
          </w:tcPr>
          <w:p>
            <w:pPr>
              <w:spacing w:lineRule="exact" w:line="600"/>
              <w:jc w:val="center"/>
            </w:pPr>
            <w:r/>
            <w:r>
              <w:rPr>
                <w:rFonts w:ascii="仿宋_GB2312" w:hAnsi="仿宋_GB2312" w:eastAsia="仿宋_GB2312"/>
                <w:b w:val="0"/>
                <w:color w:val="000000"/>
                <w:sz w:val="32"/>
              </w:rPr>
              <w:t>原料涨价</w:t>
            </w:r>
          </w:p>
        </w:tc>
        <w:tc>
          <w:tcPr>
            <w:tcW w:type="dxa" w:w="3402"/>
          </w:tcPr>
          <w:p>
            <w:pPr>
              <w:spacing w:lineRule="exact" w:line="600"/>
              <w:jc w:val="center"/>
            </w:pPr>
            <w:r/>
            <w:r>
              <w:rPr>
                <w:rFonts w:ascii="仿宋_GB2312" w:hAnsi="仿宋_GB2312" w:eastAsia="仿宋_GB2312"/>
                <w:b w:val="0"/>
                <w:color w:val="000000"/>
                <w:sz w:val="32"/>
              </w:rPr>
              <w:t>橡胶/纤维</w:t>
            </w:r>
          </w:p>
        </w:tc>
        <w:tc>
          <w:tcPr>
            <w:tcW w:type="dxa" w:w="2835"/>
          </w:tcPr>
          <w:p>
            <w:pPr>
              <w:spacing w:lineRule="exact" w:line="600"/>
              <w:jc w:val="center"/>
            </w:pPr>
            <w:r/>
            <w:r>
              <w:rPr>
                <w:rFonts w:ascii="仿宋_GB2312" w:hAnsi="仿宋_GB2312" w:eastAsia="仿宋_GB2312"/>
                <w:b w:val="0"/>
                <w:color w:val="000000"/>
                <w:sz w:val="32"/>
              </w:rPr>
              <w:t>长协</w:t>
            </w:r>
          </w:p>
        </w:tc>
      </w:tr>
      <w:tr>
        <w:tc>
          <w:tcPr>
            <w:tcW w:type="dxa" w:w="2268"/>
          </w:tcPr>
          <w:p>
            <w:pPr>
              <w:spacing w:lineRule="exact" w:line="600"/>
              <w:jc w:val="center"/>
            </w:pPr>
            <w:r/>
            <w:r>
              <w:rPr>
                <w:rFonts w:ascii="仿宋_GB2312" w:hAnsi="仿宋_GB2312" w:eastAsia="仿宋_GB2312"/>
                <w:b w:val="0"/>
                <w:color w:val="000000"/>
                <w:sz w:val="32"/>
              </w:rPr>
              <w:t>认证壁垒</w:t>
            </w:r>
          </w:p>
        </w:tc>
        <w:tc>
          <w:tcPr>
            <w:tcW w:type="dxa" w:w="3402"/>
          </w:tcPr>
          <w:p>
            <w:pPr>
              <w:spacing w:lineRule="exact" w:line="600"/>
              <w:jc w:val="center"/>
            </w:pPr>
            <w:r/>
            <w:r>
              <w:rPr>
                <w:rFonts w:ascii="仿宋_GB2312" w:hAnsi="仿宋_GB2312" w:eastAsia="仿宋_GB2312"/>
                <w:b w:val="0"/>
                <w:color w:val="000000"/>
                <w:sz w:val="32"/>
              </w:rPr>
              <w:t>周期长</w:t>
            </w:r>
          </w:p>
        </w:tc>
        <w:tc>
          <w:tcPr>
            <w:tcW w:type="dxa" w:w="2835"/>
          </w:tcPr>
          <w:p>
            <w:pPr>
              <w:spacing w:lineRule="exact" w:line="600"/>
              <w:jc w:val="center"/>
            </w:pPr>
            <w:r/>
            <w:r>
              <w:rPr>
                <w:rFonts w:ascii="仿宋_GB2312" w:hAnsi="仿宋_GB2312" w:eastAsia="仿宋_GB2312"/>
                <w:b w:val="0"/>
                <w:color w:val="000000"/>
                <w:sz w:val="32"/>
              </w:rPr>
              <w:t>研发标准</w:t>
            </w:r>
          </w:p>
        </w:tc>
      </w:tr>
    </w:tbl>
    <w:p>
      <w:pPr>
        <w:spacing w:lineRule="exact" w:line="600" w:before="120" w:after="120"/>
        <w:ind w:firstLine="420"/>
        <w:jc w:val="left"/>
      </w:pPr>
      <w:r>
        <w:rPr>
          <w:rFonts w:ascii="楷体_GB2312" w:hAnsi="楷体_GB2312" w:eastAsia="楷体_GB2312"/>
          <w:b w:val="0"/>
          <w:color w:val="000000"/>
          <w:sz w:val="32"/>
        </w:rPr>
        <w:t>（七）省级层面机遇、挑战与风险框架参照</w:t>
      </w:r>
    </w:p>
    <w:p>
      <w:pPr>
        <w:spacing w:lineRule="exact" w:line="600" w:before="0" w:after="0"/>
        <w:ind w:firstLine="420"/>
        <w:jc w:val="both"/>
      </w:pPr>
      <w:r>
        <w:rPr>
          <w:rFonts w:ascii="仿宋_GB2312" w:hAnsi="仿宋_GB2312" w:eastAsia="仿宋_GB2312"/>
          <w:b w:val="0"/>
          <w:color w:val="000000"/>
          <w:sz w:val="32"/>
        </w:rPr>
        <w:t>从省级产业环境看，本集群面临三方面宏观态势。机遇：山东省以“链长制”（总链长+链长+链主，19条标志性产业链）推进“融链固链”，绿色低碳高质量发展先行区引导基金规模100亿元、撬动不低于300亿元投资，为升级项目提供资金与场景；省级科技资金2024年145.2亿元、技改专项贷等工具降低创新与技改成本。挑战：双碳约束趋紧，“十四五”期间规模以上工业单位增加值能耗需下降17%左右，重点行业先进产能占比到2027年目标超过60%，节能降碳改造压力大。风险：部分细分领域存在产能过剩与同质化竞争，国际贸易摩擦与原材料价格波动亦对出口型环节形成扰动，需强化产业链韧性与供应链安全。（来源：山东省发展改革委/省工信厅，《先进制造业强省行动计划（2022—2025年）》；省新动能基金/大众日报，2024—2025；省财政厅，2024）（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3685"/>
          </w:tcPr>
          <w:p>
            <w:pPr>
              <w:spacing w:lineRule="exact" w:line="600"/>
              <w:jc w:val="center"/>
            </w:pPr>
            <w:r/>
            <w:r>
              <w:rPr>
                <w:rFonts w:ascii="黑体" w:hAnsi="黑体" w:eastAsia="黑体"/>
                <w:b/>
                <w:color w:val="000000"/>
                <w:sz w:val="32"/>
              </w:rPr>
              <w:t>省级态势</w:t>
            </w:r>
          </w:p>
        </w:tc>
        <w:tc>
          <w:tcPr>
            <w:tcW w:type="dxa" w:w="3118"/>
          </w:tcPr>
          <w:p>
            <w:pPr>
              <w:spacing w:lineRule="exact" w:line="600"/>
              <w:jc w:val="center"/>
            </w:pPr>
            <w:r/>
            <w:r>
              <w:rPr>
                <w:rFonts w:ascii="黑体" w:hAnsi="黑体" w:eastAsia="黑体"/>
                <w:b/>
                <w:color w:val="000000"/>
                <w:sz w:val="32"/>
              </w:rPr>
              <w:t>关键指标/方向</w:t>
            </w:r>
          </w:p>
        </w:tc>
        <w:tc>
          <w:tcPr>
            <w:tcW w:type="dxa" w:w="2551"/>
          </w:tcPr>
          <w:p>
            <w:pPr>
              <w:spacing w:lineRule="exact" w:line="600"/>
              <w:jc w:val="center"/>
            </w:pPr>
            <w:r/>
            <w:r>
              <w:rPr>
                <w:rFonts w:ascii="黑体" w:hAnsi="黑体" w:eastAsia="黑体"/>
                <w:b/>
                <w:color w:val="000000"/>
                <w:sz w:val="32"/>
              </w:rPr>
              <w:t>来源/年份</w:t>
            </w:r>
          </w:p>
        </w:tc>
      </w:tr>
      <w:tr>
        <w:tc>
          <w:tcPr>
            <w:tcW w:type="dxa" w:w="3685"/>
          </w:tcPr>
          <w:p>
            <w:pPr>
              <w:spacing w:lineRule="exact" w:line="600"/>
              <w:jc w:val="center"/>
            </w:pPr>
            <w:r/>
            <w:r>
              <w:rPr>
                <w:rFonts w:ascii="仿宋_GB2312" w:hAnsi="仿宋_GB2312" w:eastAsia="仿宋_GB2312"/>
                <w:b w:val="0"/>
                <w:color w:val="000000"/>
                <w:sz w:val="32"/>
              </w:rPr>
              <w:t>机遇：标志性产业链</w:t>
            </w:r>
          </w:p>
        </w:tc>
        <w:tc>
          <w:tcPr>
            <w:tcW w:type="dxa" w:w="3118"/>
          </w:tcPr>
          <w:p>
            <w:pPr>
              <w:spacing w:lineRule="exact" w:line="600"/>
              <w:jc w:val="center"/>
            </w:pPr>
            <w:r/>
            <w:r>
              <w:rPr>
                <w:rFonts w:ascii="仿宋_GB2312" w:hAnsi="仿宋_GB2312" w:eastAsia="仿宋_GB2312"/>
                <w:b w:val="0"/>
                <w:color w:val="000000"/>
                <w:sz w:val="32"/>
              </w:rPr>
              <w:t>19条（链长制）</w:t>
            </w:r>
          </w:p>
        </w:tc>
        <w:tc>
          <w:tcPr>
            <w:tcW w:type="dxa" w:w="2551"/>
          </w:tcPr>
          <w:p>
            <w:pPr>
              <w:spacing w:lineRule="exact" w:line="600"/>
              <w:jc w:val="center"/>
            </w:pPr>
            <w:r/>
            <w:r>
              <w:rPr>
                <w:rFonts w:ascii="仿宋_GB2312" w:hAnsi="仿宋_GB2312" w:eastAsia="仿宋_GB2312"/>
                <w:b w:val="0"/>
                <w:color w:val="000000"/>
                <w:sz w:val="32"/>
              </w:rPr>
              <w:t>省工信厅，2025</w:t>
            </w:r>
          </w:p>
        </w:tc>
      </w:tr>
      <w:tr>
        <w:tc>
          <w:tcPr>
            <w:tcW w:type="dxa" w:w="3685"/>
          </w:tcPr>
          <w:p>
            <w:pPr>
              <w:spacing w:lineRule="exact" w:line="600"/>
              <w:jc w:val="center"/>
            </w:pPr>
            <w:r/>
            <w:r>
              <w:rPr>
                <w:rFonts w:ascii="仿宋_GB2312" w:hAnsi="仿宋_GB2312" w:eastAsia="仿宋_GB2312"/>
                <w:b w:val="0"/>
                <w:color w:val="000000"/>
                <w:sz w:val="32"/>
              </w:rPr>
              <w:t>机遇：绿色引导基金</w:t>
            </w:r>
          </w:p>
        </w:tc>
        <w:tc>
          <w:tcPr>
            <w:tcW w:type="dxa" w:w="3118"/>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3685"/>
          </w:tcPr>
          <w:p>
            <w:pPr>
              <w:spacing w:lineRule="exact" w:line="600"/>
              <w:jc w:val="center"/>
            </w:pPr>
            <w:r/>
            <w:r>
              <w:rPr>
                <w:rFonts w:ascii="仿宋_GB2312" w:hAnsi="仿宋_GB2312" w:eastAsia="仿宋_GB2312"/>
                <w:b w:val="0"/>
                <w:color w:val="000000"/>
                <w:sz w:val="32"/>
              </w:rPr>
              <w:t>机遇：科技/技改资金</w:t>
            </w:r>
          </w:p>
        </w:tc>
        <w:tc>
          <w:tcPr>
            <w:tcW w:type="dxa" w:w="3118"/>
          </w:tcPr>
          <w:p>
            <w:pPr>
              <w:spacing w:lineRule="exact" w:line="600"/>
              <w:jc w:val="center"/>
            </w:pPr>
            <w:r/>
            <w:r>
              <w:rPr>
                <w:rFonts w:ascii="仿宋_GB2312" w:hAnsi="仿宋_GB2312" w:eastAsia="仿宋_GB2312"/>
                <w:b w:val="0"/>
                <w:color w:val="000000"/>
                <w:sz w:val="32"/>
              </w:rPr>
              <w:t>145.2亿 / 6.25亿元</w:t>
            </w:r>
          </w:p>
        </w:tc>
        <w:tc>
          <w:tcPr>
            <w:tcW w:type="dxa" w:w="2551"/>
          </w:tcPr>
          <w:p>
            <w:pPr>
              <w:spacing w:lineRule="exact" w:line="600"/>
              <w:jc w:val="center"/>
            </w:pPr>
            <w:r/>
            <w:r>
              <w:rPr>
                <w:rFonts w:ascii="仿宋_GB2312" w:hAnsi="仿宋_GB2312" w:eastAsia="仿宋_GB2312"/>
                <w:b w:val="0"/>
                <w:color w:val="000000"/>
                <w:sz w:val="32"/>
              </w:rPr>
              <w:t>省财政厅/发改委，2024-2025</w:t>
            </w:r>
          </w:p>
        </w:tc>
      </w:tr>
      <w:tr>
        <w:tc>
          <w:tcPr>
            <w:tcW w:type="dxa" w:w="3685"/>
          </w:tcPr>
          <w:p>
            <w:pPr>
              <w:spacing w:lineRule="exact" w:line="600"/>
              <w:jc w:val="center"/>
            </w:pPr>
            <w:r/>
            <w:r>
              <w:rPr>
                <w:rFonts w:ascii="仿宋_GB2312" w:hAnsi="仿宋_GB2312" w:eastAsia="仿宋_GB2312"/>
                <w:b w:val="0"/>
                <w:color w:val="000000"/>
                <w:sz w:val="32"/>
              </w:rPr>
              <w:t>挑战：规上工业能耗</w:t>
            </w:r>
          </w:p>
        </w:tc>
        <w:tc>
          <w:tcPr>
            <w:tcW w:type="dxa" w:w="3118"/>
          </w:tcPr>
          <w:p>
            <w:pPr>
              <w:spacing w:lineRule="exact" w:line="600"/>
              <w:jc w:val="center"/>
            </w:pPr>
            <w:r/>
            <w:r>
              <w:rPr>
                <w:rFonts w:ascii="仿宋_GB2312" w:hAnsi="仿宋_GB2312" w:eastAsia="仿宋_GB2312"/>
                <w:b w:val="0"/>
                <w:color w:val="000000"/>
                <w:sz w:val="32"/>
              </w:rPr>
              <w:t>十四五降17%左右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挑战：先进产能占比</w:t>
            </w:r>
          </w:p>
        </w:tc>
        <w:tc>
          <w:tcPr>
            <w:tcW w:type="dxa" w:w="3118"/>
          </w:tcPr>
          <w:p>
            <w:pPr>
              <w:spacing w:lineRule="exact" w:line="600"/>
              <w:jc w:val="center"/>
            </w:pPr>
            <w:r/>
            <w:r>
              <w:rPr>
                <w:rFonts w:ascii="仿宋_GB2312" w:hAnsi="仿宋_GB2312" w:eastAsia="仿宋_GB2312"/>
                <w:b w:val="0"/>
                <w:color w:val="000000"/>
                <w:sz w:val="32"/>
              </w:rPr>
              <w:t>到2027年超过60%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风险：过剩/贸易/价格波动</w:t>
            </w:r>
          </w:p>
        </w:tc>
        <w:tc>
          <w:tcPr>
            <w:tcW w:type="dxa" w:w="3118"/>
          </w:tcPr>
          <w:p>
            <w:pPr>
              <w:spacing w:lineRule="exact" w:line="600"/>
              <w:jc w:val="center"/>
            </w:pPr>
            <w:r/>
            <w:r>
              <w:rPr>
                <w:rFonts w:ascii="仿宋_GB2312" w:hAnsi="仿宋_GB2312" w:eastAsia="仿宋_GB2312"/>
                <w:b w:val="0"/>
                <w:color w:val="000000"/>
                <w:sz w:val="32"/>
              </w:rPr>
              <w:t>需强化产业链韧性</w:t>
            </w:r>
          </w:p>
        </w:tc>
        <w:tc>
          <w:tcPr>
            <w:tcW w:type="dxa" w:w="2551"/>
          </w:tcPr>
          <w:p>
            <w:pPr>
              <w:spacing w:lineRule="exact" w:line="600"/>
              <w:jc w:val="center"/>
            </w:pPr>
            <w:r/>
            <w:r>
              <w:rPr>
                <w:rFonts w:ascii="仿宋_GB2312" w:hAnsi="仿宋_GB2312" w:eastAsia="仿宋_GB2312"/>
                <w:b w:val="0"/>
                <w:color w:val="000000"/>
                <w:sz w:val="32"/>
              </w:rPr>
              <w:t>行业共性研判</w:t>
            </w:r>
          </w:p>
        </w:tc>
      </w:tr>
    </w:tbl>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120" w:after="120"/>
        <w:ind w:firstLine="420"/>
        <w:jc w:val="left"/>
      </w:pPr>
      <w:r>
        <w:rPr>
          <w:rFonts w:ascii="楷体_GB2312" w:hAnsi="楷体_GB2312" w:eastAsia="楷体_GB2312"/>
          <w:b w:val="0"/>
          <w:color w:val="000000"/>
          <w:sz w:val="32"/>
        </w:rPr>
        <w:t>（一）特种化与标准化</w:t>
      </w:r>
    </w:p>
    <w:p>
      <w:pPr>
        <w:spacing w:lineRule="exact" w:line="600" w:before="0" w:after="0"/>
        <w:ind w:firstLine="420"/>
        <w:jc w:val="both"/>
      </w:pPr>
      <w:r>
        <w:rPr>
          <w:rFonts w:ascii="仿宋_GB2312" w:hAnsi="仿宋_GB2312" w:eastAsia="仿宋_GB2312"/>
          <w:b w:val="0"/>
          <w:color w:val="000000"/>
          <w:sz w:val="32"/>
        </w:rPr>
        <w:t>以海宇为标杆，发展防火、防切割、耐化学等特种防护装备，推动指标超越欧美标准；培育超高分子量高模聚乙烯纤维产业基地，创建「国家安全应急产业示范基地」。实施链主领航，扶持海宇、登升、奥龙、凤墩等做强品牌（来源：高密规划、新派网）。</w:t>
      </w:r>
    </w:p>
    <w:p>
      <w:pPr>
        <w:spacing w:lineRule="exact" w:line="600" w:before="120" w:after="120"/>
        <w:ind w:firstLine="420"/>
        <w:jc w:val="left"/>
      </w:pPr>
      <w:r>
        <w:rPr>
          <w:rFonts w:ascii="楷体_GB2312" w:hAnsi="楷体_GB2312" w:eastAsia="楷体_GB2312"/>
          <w:b w:val="0"/>
          <w:color w:val="000000"/>
          <w:sz w:val="32"/>
        </w:rPr>
        <w:t>（二）智能化与定制化</w:t>
      </w:r>
    </w:p>
    <w:p>
      <w:pPr>
        <w:spacing w:lineRule="exact" w:line="600" w:before="0" w:after="0"/>
        <w:ind w:firstLine="420"/>
        <w:jc w:val="both"/>
      </w:pPr>
      <w:r>
        <w:rPr>
          <w:rFonts w:ascii="仿宋_GB2312" w:hAnsi="仿宋_GB2312" w:eastAsia="仿宋_GB2312"/>
          <w:b w:val="0"/>
          <w:color w:val="000000"/>
          <w:sz w:val="32"/>
        </w:rPr>
        <w:t>凤墩3D打印「一人一鞋」定制、健坤仿生防护材料代表智能化个性化方向；安防智慧产业园（70家/120亿）推动数字化。12个重点项目（82.9亿）含高强高模纤维，带动链群集聚成势，打造高端安防全链条供应基地（来源：新派网、高密市政府）。</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路径</w:t>
            </w:r>
          </w:p>
        </w:tc>
        <w:tc>
          <w:tcPr>
            <w:tcW w:type="dxa" w:w="3402"/>
          </w:tcPr>
          <w:p>
            <w:pPr>
              <w:spacing w:lineRule="exact" w:line="600"/>
              <w:jc w:val="center"/>
            </w:pPr>
            <w:r/>
            <w:r>
              <w:rPr>
                <w:rFonts w:ascii="黑体" w:hAnsi="黑体" w:eastAsia="黑体"/>
                <w:b/>
                <w:color w:val="000000"/>
                <w:sz w:val="32"/>
              </w:rPr>
              <w:t>举措</w:t>
            </w:r>
          </w:p>
        </w:tc>
        <w:tc>
          <w:tcPr>
            <w:tcW w:type="dxa" w:w="2551"/>
          </w:tcPr>
          <w:p>
            <w:pPr>
              <w:spacing w:lineRule="exact" w:line="600"/>
              <w:jc w:val="center"/>
            </w:pPr>
            <w:r/>
            <w:r>
              <w:rPr>
                <w:rFonts w:ascii="黑体" w:hAnsi="黑体" w:eastAsia="黑体"/>
                <w:b/>
                <w:color w:val="000000"/>
                <w:sz w:val="32"/>
              </w:rPr>
              <w:t>目标</w:t>
            </w:r>
          </w:p>
        </w:tc>
      </w:tr>
      <w:tr>
        <w:tc>
          <w:tcPr>
            <w:tcW w:type="dxa" w:w="2551"/>
          </w:tcPr>
          <w:p>
            <w:pPr>
              <w:spacing w:lineRule="exact" w:line="600"/>
              <w:jc w:val="center"/>
            </w:pPr>
            <w:r/>
            <w:r>
              <w:rPr>
                <w:rFonts w:ascii="仿宋_GB2312" w:hAnsi="仿宋_GB2312" w:eastAsia="仿宋_GB2312"/>
                <w:b w:val="0"/>
                <w:color w:val="000000"/>
                <w:sz w:val="32"/>
              </w:rPr>
              <w:t>特种化</w:t>
            </w:r>
          </w:p>
        </w:tc>
        <w:tc>
          <w:tcPr>
            <w:tcW w:type="dxa" w:w="3402"/>
          </w:tcPr>
          <w:p>
            <w:pPr>
              <w:spacing w:lineRule="exact" w:line="600"/>
              <w:jc w:val="center"/>
            </w:pPr>
            <w:r/>
            <w:r>
              <w:rPr>
                <w:rFonts w:ascii="仿宋_GB2312" w:hAnsi="仿宋_GB2312" w:eastAsia="仿宋_GB2312"/>
                <w:b w:val="0"/>
                <w:color w:val="000000"/>
                <w:sz w:val="32"/>
              </w:rPr>
              <w:t>防火/防切割</w:t>
            </w:r>
          </w:p>
        </w:tc>
        <w:tc>
          <w:tcPr>
            <w:tcW w:type="dxa" w:w="2551"/>
          </w:tcPr>
          <w:p>
            <w:pPr>
              <w:spacing w:lineRule="exact" w:line="600"/>
              <w:jc w:val="center"/>
            </w:pPr>
            <w:r/>
            <w:r>
              <w:rPr>
                <w:rFonts w:ascii="仿宋_GB2312" w:hAnsi="仿宋_GB2312" w:eastAsia="仿宋_GB2312"/>
                <w:b w:val="0"/>
                <w:color w:val="000000"/>
                <w:sz w:val="32"/>
              </w:rPr>
              <w:t>超欧美</w:t>
            </w:r>
          </w:p>
        </w:tc>
      </w:tr>
      <w:tr>
        <w:tc>
          <w:tcPr>
            <w:tcW w:type="dxa" w:w="2551"/>
          </w:tcPr>
          <w:p>
            <w:pPr>
              <w:spacing w:lineRule="exact" w:line="600"/>
              <w:jc w:val="center"/>
            </w:pPr>
            <w:r/>
            <w:r>
              <w:rPr>
                <w:rFonts w:ascii="仿宋_GB2312" w:hAnsi="仿宋_GB2312" w:eastAsia="仿宋_GB2312"/>
                <w:b w:val="0"/>
                <w:color w:val="000000"/>
                <w:sz w:val="32"/>
              </w:rPr>
              <w:t>纤维基地</w:t>
            </w:r>
          </w:p>
        </w:tc>
        <w:tc>
          <w:tcPr>
            <w:tcW w:type="dxa" w:w="3402"/>
          </w:tcPr>
          <w:p>
            <w:pPr>
              <w:spacing w:lineRule="exact" w:line="600"/>
              <w:jc w:val="center"/>
            </w:pPr>
            <w:r/>
            <w:r>
              <w:rPr>
                <w:rFonts w:ascii="仿宋_GB2312" w:hAnsi="仿宋_GB2312" w:eastAsia="仿宋_GB2312"/>
                <w:b w:val="0"/>
                <w:color w:val="000000"/>
                <w:sz w:val="32"/>
              </w:rPr>
              <w:t>高强高模聚乙烯</w:t>
            </w:r>
          </w:p>
        </w:tc>
        <w:tc>
          <w:tcPr>
            <w:tcW w:type="dxa" w:w="2551"/>
          </w:tcPr>
          <w:p>
            <w:pPr>
              <w:spacing w:lineRule="exact" w:line="600"/>
              <w:jc w:val="center"/>
            </w:pPr>
            <w:r/>
            <w:r>
              <w:rPr>
                <w:rFonts w:ascii="仿宋_GB2312" w:hAnsi="仿宋_GB2312" w:eastAsia="仿宋_GB2312"/>
                <w:b w:val="0"/>
                <w:color w:val="000000"/>
                <w:sz w:val="32"/>
              </w:rPr>
              <w:t>材料自主</w:t>
            </w:r>
          </w:p>
        </w:tc>
      </w:tr>
      <w:tr>
        <w:tc>
          <w:tcPr>
            <w:tcW w:type="dxa" w:w="2551"/>
          </w:tcPr>
          <w:p>
            <w:pPr>
              <w:spacing w:lineRule="exact" w:line="600"/>
              <w:jc w:val="center"/>
            </w:pPr>
            <w:r/>
            <w:r>
              <w:rPr>
                <w:rFonts w:ascii="仿宋_GB2312" w:hAnsi="仿宋_GB2312" w:eastAsia="仿宋_GB2312"/>
                <w:b w:val="0"/>
                <w:color w:val="000000"/>
                <w:sz w:val="32"/>
              </w:rPr>
              <w:t>定制化</w:t>
            </w:r>
          </w:p>
        </w:tc>
        <w:tc>
          <w:tcPr>
            <w:tcW w:type="dxa" w:w="3402"/>
          </w:tcPr>
          <w:p>
            <w:pPr>
              <w:spacing w:lineRule="exact" w:line="600"/>
              <w:jc w:val="center"/>
            </w:pPr>
            <w:r/>
            <w:r>
              <w:rPr>
                <w:rFonts w:ascii="仿宋_GB2312" w:hAnsi="仿宋_GB2312" w:eastAsia="仿宋_GB2312"/>
                <w:b w:val="0"/>
                <w:color w:val="000000"/>
                <w:sz w:val="32"/>
              </w:rPr>
              <w:t>3D打印一人一鞋</w:t>
            </w:r>
          </w:p>
        </w:tc>
        <w:tc>
          <w:tcPr>
            <w:tcW w:type="dxa" w:w="2551"/>
          </w:tcPr>
          <w:p>
            <w:pPr>
              <w:spacing w:lineRule="exact" w:line="600"/>
              <w:jc w:val="center"/>
            </w:pPr>
            <w:r/>
            <w:r>
              <w:rPr>
                <w:rFonts w:ascii="仿宋_GB2312" w:hAnsi="仿宋_GB2312" w:eastAsia="仿宋_GB2312"/>
                <w:b w:val="0"/>
                <w:color w:val="000000"/>
                <w:sz w:val="32"/>
              </w:rPr>
              <w:t>个性供给</w:t>
            </w:r>
          </w:p>
        </w:tc>
      </w:tr>
      <w:tr>
        <w:tc>
          <w:tcPr>
            <w:tcW w:type="dxa" w:w="2551"/>
          </w:tcPr>
          <w:p>
            <w:pPr>
              <w:spacing w:lineRule="exact" w:line="600"/>
              <w:jc w:val="center"/>
            </w:pPr>
            <w:r/>
            <w:r>
              <w:rPr>
                <w:rFonts w:ascii="仿宋_GB2312" w:hAnsi="仿宋_GB2312" w:eastAsia="仿宋_GB2312"/>
                <w:b w:val="0"/>
                <w:color w:val="000000"/>
                <w:sz w:val="32"/>
              </w:rPr>
              <w:t>智慧园</w:t>
            </w:r>
          </w:p>
        </w:tc>
        <w:tc>
          <w:tcPr>
            <w:tcW w:type="dxa" w:w="3402"/>
          </w:tcPr>
          <w:p>
            <w:pPr>
              <w:spacing w:lineRule="exact" w:line="600"/>
              <w:jc w:val="center"/>
            </w:pPr>
            <w:r/>
            <w:r>
              <w:rPr>
                <w:rFonts w:ascii="仿宋_GB2312" w:hAnsi="仿宋_GB2312" w:eastAsia="仿宋_GB2312"/>
                <w:b w:val="0"/>
                <w:color w:val="000000"/>
                <w:sz w:val="32"/>
              </w:rPr>
              <w:t>70家/120亿</w:t>
            </w:r>
          </w:p>
        </w:tc>
        <w:tc>
          <w:tcPr>
            <w:tcW w:type="dxa" w:w="2551"/>
          </w:tcPr>
          <w:p>
            <w:pPr>
              <w:spacing w:lineRule="exact" w:line="600"/>
              <w:jc w:val="center"/>
            </w:pPr>
            <w:r/>
            <w:r>
              <w:rPr>
                <w:rFonts w:ascii="仿宋_GB2312" w:hAnsi="仿宋_GB2312" w:eastAsia="仿宋_GB2312"/>
                <w:b w:val="0"/>
                <w:color w:val="000000"/>
                <w:sz w:val="32"/>
              </w:rPr>
              <w:t>集群</w:t>
            </w:r>
          </w:p>
        </w:tc>
      </w:tr>
    </w:tbl>
    <w:p>
      <w:pPr>
        <w:spacing w:lineRule="exact" w:line="600" w:before="120" w:after="120"/>
        <w:ind w:firstLine="420"/>
        <w:jc w:val="left"/>
      </w:pPr>
      <w:r>
        <w:rPr>
          <w:rFonts w:ascii="楷体_GB2312" w:hAnsi="楷体_GB2312" w:eastAsia="楷体_GB2312"/>
          <w:b w:val="0"/>
          <w:color w:val="000000"/>
          <w:sz w:val="32"/>
        </w:rPr>
        <w:t>（八）省级制造业升级政策框架参照</w:t>
      </w:r>
    </w:p>
    <w:p>
      <w:pPr>
        <w:spacing w:lineRule="exact" w:line="600" w:before="0" w:after="0"/>
        <w:ind w:firstLine="420"/>
        <w:jc w:val="both"/>
      </w:pPr>
      <w:r>
        <w:rPr>
          <w:rFonts w:ascii="仿宋_GB2312" w:hAnsi="仿宋_GB2312" w:eastAsia="仿宋_GB2312"/>
          <w:b w:val="0"/>
          <w:color w:val="000000"/>
          <w:sz w:val="32"/>
        </w:rPr>
        <w:t>从省级层面看，山东省以“链长制”（总链长+链长+链主，19条标志性产业链）系统推进制造业升级。《先进制造业强省行动计划（2022—2025年）》明确，到2025年培育专精特新中小企业1万家左右、制造业单项冠军企业1000家左右、产业生态主导型“链主”企业200家左右，打造11条左右标志性产业链；力争到2027年重点行业先进产能占比超过60%，“十四五”期间规模以上工业单位增加值能耗下降17%左右。省财政安排技术改造资金6.25亿元，综合运用“技改专项贷”、设备更新补贴、技改股权投资等政策工具，对符合条件的企业给予最高2000万元贷款贴息、最高500万元设备更新补贴。（来源：山东省发展改革委、省工信厅，《先进制造业强省行动计划（2022—2025年）》《山东省“十四五”制造强省建设规划》，2022—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省级升级指标</w:t>
            </w:r>
          </w:p>
        </w:tc>
        <w:tc>
          <w:tcPr>
            <w:tcW w:type="dxa" w:w="2551"/>
          </w:tcPr>
          <w:p>
            <w:pPr>
              <w:spacing w:lineRule="exact" w:line="600"/>
              <w:jc w:val="center"/>
            </w:pPr>
            <w:r/>
            <w:r>
              <w:rPr>
                <w:rFonts w:ascii="黑体" w:hAnsi="黑体" w:eastAsia="黑体"/>
                <w:b/>
                <w:color w:val="000000"/>
                <w:sz w:val="32"/>
              </w:rPr>
              <w:t>目标/规模</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制造业单项冠军企业（到2025）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标志性产业链</w:t>
            </w:r>
          </w:p>
        </w:tc>
        <w:tc>
          <w:tcPr>
            <w:tcW w:type="dxa" w:w="2551"/>
          </w:tcPr>
          <w:p>
            <w:pPr>
              <w:spacing w:lineRule="exact" w:line="600"/>
              <w:jc w:val="center"/>
            </w:pPr>
            <w:r/>
            <w:r>
              <w:rPr>
                <w:rFonts w:ascii="仿宋_GB2312" w:hAnsi="仿宋_GB2312" w:eastAsia="仿宋_GB2312"/>
                <w:b w:val="0"/>
                <w:color w:val="000000"/>
                <w:sz w:val="32"/>
              </w:rPr>
              <w:t>11条左右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重点行业先进产能占比（到2027）</w:t>
            </w:r>
          </w:p>
        </w:tc>
        <w:tc>
          <w:tcPr>
            <w:tcW w:type="dxa" w:w="2551"/>
          </w:tcPr>
          <w:p>
            <w:pPr>
              <w:spacing w:lineRule="exact" w:line="600"/>
              <w:jc w:val="center"/>
            </w:pPr>
            <w:r/>
            <w:r>
              <w:rPr>
                <w:rFonts w:ascii="仿宋_GB2312" w:hAnsi="仿宋_GB2312" w:eastAsia="仿宋_GB2312"/>
                <w:b w:val="0"/>
                <w:color w:val="000000"/>
                <w:sz w:val="32"/>
              </w:rPr>
              <w:t>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规上工业单位增加值能耗（十四五）</w:t>
            </w:r>
          </w:p>
        </w:tc>
        <w:tc>
          <w:tcPr>
            <w:tcW w:type="dxa" w:w="2551"/>
          </w:tcPr>
          <w:p>
            <w:pPr>
              <w:spacing w:lineRule="exact" w:line="600"/>
              <w:jc w:val="center"/>
            </w:pPr>
            <w:r/>
            <w:r>
              <w:rPr>
                <w:rFonts w:ascii="仿宋_GB2312" w:hAnsi="仿宋_GB2312" w:eastAsia="仿宋_GB2312"/>
                <w:b w:val="0"/>
                <w:color w:val="000000"/>
                <w:sz w:val="32"/>
              </w:rPr>
              <w:t>下降17%左右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120" w:after="120"/>
        <w:ind w:firstLine="420"/>
        <w:jc w:val="left"/>
      </w:pPr>
      <w:r>
        <w:rPr>
          <w:rFonts w:ascii="楷体_GB2312" w:hAnsi="楷体_GB2312" w:eastAsia="楷体_GB2312"/>
          <w:b w:val="0"/>
          <w:color w:val="000000"/>
          <w:sz w:val="32"/>
        </w:rPr>
        <w:t>（一）项目建设融资</w:t>
      </w:r>
    </w:p>
    <w:p>
      <w:pPr>
        <w:spacing w:lineRule="exact" w:line="600" w:before="0" w:after="0"/>
        <w:ind w:firstLine="420"/>
        <w:jc w:val="both"/>
      </w:pPr>
      <w:r>
        <w:rPr>
          <w:rFonts w:ascii="仿宋_GB2312" w:hAnsi="仿宋_GB2312" w:eastAsia="仿宋_GB2312"/>
          <w:b w:val="0"/>
          <w:color w:val="000000"/>
          <w:sz w:val="32"/>
        </w:rPr>
        <w:t>总投资82.9亿元的高强高模聚乙烯纤维等12个安防重点项目推进，4个纳入省市重点；安防智慧产业园（目标120亿）需基建招商资金。海宇、奥龙等产线与检测实验室升级、登升产能扩张需固定资产贷款（来源：新派网、高密市政府）。</w:t>
      </w:r>
    </w:p>
    <w:p>
      <w:pPr>
        <w:spacing w:lineRule="exact" w:line="600" w:before="120" w:after="120"/>
        <w:ind w:firstLine="420"/>
        <w:jc w:val="left"/>
      </w:pPr>
      <w:r>
        <w:rPr>
          <w:rFonts w:ascii="楷体_GB2312" w:hAnsi="楷体_GB2312" w:eastAsia="楷体_GB2312"/>
          <w:b w:val="0"/>
          <w:color w:val="000000"/>
          <w:sz w:val="32"/>
        </w:rPr>
        <w:t>（二）研发与出口融资</w:t>
      </w:r>
    </w:p>
    <w:p>
      <w:pPr>
        <w:spacing w:lineRule="exact" w:line="600" w:before="0" w:after="0"/>
        <w:ind w:firstLine="420"/>
        <w:jc w:val="both"/>
      </w:pPr>
      <w:r>
        <w:rPr>
          <w:rFonts w:ascii="仿宋_GB2312" w:hAnsi="仿宋_GB2312" w:eastAsia="仿宋_GB2312"/>
          <w:b w:val="0"/>
          <w:color w:val="000000"/>
          <w:sz w:val="32"/>
        </w:rPr>
        <w:t>海宇每年研发投入占营收4.5%、SATRA实验室与标准攻关需持续资金；出口型企业面临应收与汇率避险融资。建议设立安防产业基金、扩大供应链金融、支持龙头股权融资，缓解技改与集采资金压力（来源：行业研判、高密市政府）。</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融资方向</w:t>
            </w:r>
          </w:p>
        </w:tc>
        <w:tc>
          <w:tcPr>
            <w:tcW w:type="dxa" w:w="3118"/>
          </w:tcPr>
          <w:p>
            <w:pPr>
              <w:spacing w:lineRule="exact" w:line="600"/>
              <w:jc w:val="center"/>
            </w:pPr>
            <w:r/>
            <w:r>
              <w:rPr>
                <w:rFonts w:ascii="黑体" w:hAnsi="黑体" w:eastAsia="黑体"/>
                <w:b/>
                <w:color w:val="000000"/>
                <w:sz w:val="32"/>
              </w:rPr>
              <w:t>规模/对象</w:t>
            </w:r>
          </w:p>
        </w:tc>
        <w:tc>
          <w:tcPr>
            <w:tcW w:type="dxa" w:w="2551"/>
          </w:tcPr>
          <w:p>
            <w:pPr>
              <w:spacing w:lineRule="exact" w:line="600"/>
              <w:jc w:val="center"/>
            </w:pPr>
            <w:r/>
            <w:r>
              <w:rPr>
                <w:rFonts w:ascii="黑体" w:hAnsi="黑体" w:eastAsia="黑体"/>
                <w:b/>
                <w:color w:val="000000"/>
                <w:sz w:val="32"/>
              </w:rPr>
              <w:t>工具</w:t>
            </w:r>
          </w:p>
        </w:tc>
      </w:tr>
      <w:tr>
        <w:tc>
          <w:tcPr>
            <w:tcW w:type="dxa" w:w="2835"/>
          </w:tcPr>
          <w:p>
            <w:pPr>
              <w:spacing w:lineRule="exact" w:line="600"/>
              <w:jc w:val="center"/>
            </w:pPr>
            <w:r/>
            <w:r>
              <w:rPr>
                <w:rFonts w:ascii="仿宋_GB2312" w:hAnsi="仿宋_GB2312" w:eastAsia="仿宋_GB2312"/>
                <w:b w:val="0"/>
                <w:color w:val="000000"/>
                <w:sz w:val="32"/>
              </w:rPr>
              <w:t>12项目</w:t>
            </w:r>
          </w:p>
        </w:tc>
        <w:tc>
          <w:tcPr>
            <w:tcW w:type="dxa" w:w="3118"/>
          </w:tcPr>
          <w:p>
            <w:pPr>
              <w:spacing w:lineRule="exact" w:line="600"/>
              <w:jc w:val="center"/>
            </w:pPr>
            <w:r/>
            <w:r>
              <w:rPr>
                <w:rFonts w:ascii="仿宋_GB2312" w:hAnsi="仿宋_GB2312" w:eastAsia="仿宋_GB2312"/>
                <w:b w:val="0"/>
                <w:color w:val="000000"/>
                <w:sz w:val="32"/>
              </w:rPr>
              <w:t>82.9亿元</w:t>
            </w:r>
          </w:p>
        </w:tc>
        <w:tc>
          <w:tcPr>
            <w:tcW w:type="dxa" w:w="2551"/>
          </w:tcPr>
          <w:p>
            <w:pPr>
              <w:spacing w:lineRule="exact" w:line="600"/>
              <w:jc w:val="center"/>
            </w:pPr>
            <w:r/>
            <w:r>
              <w:rPr>
                <w:rFonts w:ascii="仿宋_GB2312" w:hAnsi="仿宋_GB2312" w:eastAsia="仿宋_GB2312"/>
                <w:b w:val="0"/>
                <w:color w:val="000000"/>
                <w:sz w:val="32"/>
              </w:rPr>
              <w:t>专项债+贷</w:t>
            </w:r>
          </w:p>
        </w:tc>
      </w:tr>
      <w:tr>
        <w:tc>
          <w:tcPr>
            <w:tcW w:type="dxa" w:w="2835"/>
          </w:tcPr>
          <w:p>
            <w:pPr>
              <w:spacing w:lineRule="exact" w:line="600"/>
              <w:jc w:val="center"/>
            </w:pPr>
            <w:r/>
            <w:r>
              <w:rPr>
                <w:rFonts w:ascii="仿宋_GB2312" w:hAnsi="仿宋_GB2312" w:eastAsia="仿宋_GB2312"/>
                <w:b w:val="0"/>
                <w:color w:val="000000"/>
                <w:sz w:val="32"/>
              </w:rPr>
              <w:t>智慧园</w:t>
            </w:r>
          </w:p>
        </w:tc>
        <w:tc>
          <w:tcPr>
            <w:tcW w:type="dxa" w:w="3118"/>
          </w:tcPr>
          <w:p>
            <w:pPr>
              <w:spacing w:lineRule="exact" w:line="600"/>
              <w:jc w:val="center"/>
            </w:pPr>
            <w:r/>
            <w:r>
              <w:rPr>
                <w:rFonts w:ascii="仿宋_GB2312" w:hAnsi="仿宋_GB2312" w:eastAsia="仿宋_GB2312"/>
                <w:b w:val="0"/>
                <w:color w:val="000000"/>
                <w:sz w:val="32"/>
              </w:rPr>
              <w:t>基建招商</w:t>
            </w:r>
          </w:p>
        </w:tc>
        <w:tc>
          <w:tcPr>
            <w:tcW w:type="dxa" w:w="2551"/>
          </w:tcPr>
          <w:p>
            <w:pPr>
              <w:spacing w:lineRule="exact" w:line="600"/>
              <w:jc w:val="center"/>
            </w:pPr>
            <w:r/>
            <w:r>
              <w:rPr>
                <w:rFonts w:ascii="仿宋_GB2312" w:hAnsi="仿宋_GB2312" w:eastAsia="仿宋_GB2312"/>
                <w:b w:val="0"/>
                <w:color w:val="000000"/>
                <w:sz w:val="32"/>
              </w:rPr>
              <w:t>产业基金</w:t>
            </w:r>
          </w:p>
        </w:tc>
      </w:tr>
      <w:tr>
        <w:tc>
          <w:tcPr>
            <w:tcW w:type="dxa" w:w="2835"/>
          </w:tcPr>
          <w:p>
            <w:pPr>
              <w:spacing w:lineRule="exact" w:line="600"/>
              <w:jc w:val="center"/>
            </w:pPr>
            <w:r/>
            <w:r>
              <w:rPr>
                <w:rFonts w:ascii="仿宋_GB2312" w:hAnsi="仿宋_GB2312" w:eastAsia="仿宋_GB2312"/>
                <w:b w:val="0"/>
                <w:color w:val="000000"/>
                <w:sz w:val="32"/>
              </w:rPr>
              <w:t>研发</w:t>
            </w:r>
          </w:p>
        </w:tc>
        <w:tc>
          <w:tcPr>
            <w:tcW w:type="dxa" w:w="3118"/>
          </w:tcPr>
          <w:p>
            <w:pPr>
              <w:spacing w:lineRule="exact" w:line="600"/>
              <w:jc w:val="center"/>
            </w:pPr>
            <w:r/>
            <w:r>
              <w:rPr>
                <w:rFonts w:ascii="仿宋_GB2312" w:hAnsi="仿宋_GB2312" w:eastAsia="仿宋_GB2312"/>
                <w:b w:val="0"/>
                <w:color w:val="000000"/>
                <w:sz w:val="32"/>
              </w:rPr>
              <w:t>海宇4.5%营收</w:t>
            </w:r>
          </w:p>
        </w:tc>
        <w:tc>
          <w:tcPr>
            <w:tcW w:type="dxa" w:w="2551"/>
          </w:tcPr>
          <w:p>
            <w:pPr>
              <w:spacing w:lineRule="exact" w:line="600"/>
              <w:jc w:val="center"/>
            </w:pPr>
            <w:r/>
            <w:r>
              <w:rPr>
                <w:rFonts w:ascii="仿宋_GB2312" w:hAnsi="仿宋_GB2312" w:eastAsia="仿宋_GB2312"/>
                <w:b w:val="0"/>
                <w:color w:val="000000"/>
                <w:sz w:val="32"/>
              </w:rPr>
              <w:t>研发经费</w:t>
            </w:r>
          </w:p>
        </w:tc>
      </w:tr>
      <w:tr>
        <w:tc>
          <w:tcPr>
            <w:tcW w:type="dxa" w:w="2835"/>
          </w:tcPr>
          <w:p>
            <w:pPr>
              <w:spacing w:lineRule="exact" w:line="600"/>
              <w:jc w:val="center"/>
            </w:pPr>
            <w:r/>
            <w:r>
              <w:rPr>
                <w:rFonts w:ascii="仿宋_GB2312" w:hAnsi="仿宋_GB2312" w:eastAsia="仿宋_GB2312"/>
                <w:b w:val="0"/>
                <w:color w:val="000000"/>
                <w:sz w:val="32"/>
              </w:rPr>
              <w:t>出口</w:t>
            </w:r>
          </w:p>
        </w:tc>
        <w:tc>
          <w:tcPr>
            <w:tcW w:type="dxa" w:w="3118"/>
          </w:tcPr>
          <w:p>
            <w:pPr>
              <w:spacing w:lineRule="exact" w:line="600"/>
              <w:jc w:val="center"/>
            </w:pPr>
            <w:r/>
            <w:r>
              <w:rPr>
                <w:rFonts w:ascii="仿宋_GB2312" w:hAnsi="仿宋_GB2312" w:eastAsia="仿宋_GB2312"/>
                <w:b w:val="0"/>
                <w:color w:val="000000"/>
                <w:sz w:val="32"/>
              </w:rPr>
              <w:t>应收/避险</w:t>
            </w:r>
          </w:p>
        </w:tc>
        <w:tc>
          <w:tcPr>
            <w:tcW w:type="dxa" w:w="2551"/>
          </w:tcPr>
          <w:p>
            <w:pPr>
              <w:spacing w:lineRule="exact" w:line="600"/>
              <w:jc w:val="center"/>
            </w:pPr>
            <w:r/>
            <w:r>
              <w:rPr>
                <w:rFonts w:ascii="仿宋_GB2312" w:hAnsi="仿宋_GB2312" w:eastAsia="仿宋_GB2312"/>
                <w:b w:val="0"/>
                <w:color w:val="000000"/>
                <w:sz w:val="32"/>
              </w:rPr>
              <w:t>供应链金融</w:t>
            </w:r>
          </w:p>
        </w:tc>
      </w:tr>
    </w:tbl>
    <w:p>
      <w:pPr>
        <w:spacing w:lineRule="exact" w:line="600" w:before="120" w:after="120"/>
        <w:ind w:firstLine="420"/>
        <w:jc w:val="left"/>
      </w:pPr>
      <w:r>
        <w:rPr>
          <w:rFonts w:ascii="楷体_GB2312" w:hAnsi="楷体_GB2312" w:eastAsia="楷体_GB2312"/>
          <w:b w:val="0"/>
          <w:color w:val="000000"/>
          <w:sz w:val="32"/>
        </w:rPr>
        <w:t>（九）省级产业投融资工具参照</w:t>
      </w:r>
    </w:p>
    <w:p>
      <w:pPr>
        <w:spacing w:lineRule="exact" w:line="600" w:before="0" w:after="0"/>
        <w:ind w:firstLine="420"/>
        <w:jc w:val="both"/>
      </w:pPr>
      <w:r>
        <w:rPr>
          <w:rFonts w:ascii="仿宋_GB2312" w:hAnsi="仿宋_GB2312" w:eastAsia="仿宋_GB2312"/>
          <w:b w:val="0"/>
          <w:color w:val="000000"/>
          <w:sz w:val="32"/>
        </w:rPr>
        <w:t>从省级产业投融资体系看，山东省已构建多层次资金支持工具。2024年12月，规模100亿元的省级绿色低碳高质量发展先行区建设引导基金完成注册，通过子基金和直接投资撬动不低于300亿元投资规模；省新旧动能转换基金累计投资“十强”产业项目1300多个、金额约1300亿元，带动社会资本投融资超5000亿元，其中绿色低碳相关项目355个、带动社会资本投资1824亿元。省级科技资金2024年达145.2亿元；人民银行济南分行每年安排再贷款专项额度100亿元扩大绿色信贷供给。对企业端，“技改专项贷”与设备更新补贴可对符合条件的项目给予最高2000万元贷款贴息、最高500万元设备更新补贴。（来源：山东省新动能基金管理有限公司/大众日报，2024—2025；山东省财政厅，2024；省发展改革委，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省级金融工具</w:t>
            </w:r>
          </w:p>
        </w:tc>
        <w:tc>
          <w:tcPr>
            <w:tcW w:type="dxa" w:w="2551"/>
          </w:tcPr>
          <w:p>
            <w:pPr>
              <w:spacing w:lineRule="exact" w:line="600"/>
              <w:jc w:val="center"/>
            </w:pPr>
            <w:r/>
            <w:r>
              <w:rPr>
                <w:rFonts w:ascii="黑体" w:hAnsi="黑体" w:eastAsia="黑体"/>
                <w:b/>
                <w:color w:val="000000"/>
                <w:sz w:val="32"/>
              </w:rPr>
              <w:t>规模/力度</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绿色低碳高质量发展先行区引导基金</w:t>
            </w:r>
          </w:p>
        </w:tc>
        <w:tc>
          <w:tcPr>
            <w:tcW w:type="dxa" w:w="2551"/>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省新动能基金/大众日报，2024</w:t>
            </w:r>
          </w:p>
        </w:tc>
      </w:tr>
      <w:tr>
        <w:tc>
          <w:tcPr>
            <w:tcW w:type="dxa" w:w="4252"/>
          </w:tcPr>
          <w:p>
            <w:pPr>
              <w:spacing w:lineRule="exact" w:line="600"/>
              <w:jc w:val="center"/>
            </w:pPr>
            <w:r/>
            <w:r>
              <w:rPr>
                <w:rFonts w:ascii="仿宋_GB2312" w:hAnsi="仿宋_GB2312" w:eastAsia="仿宋_GB2312"/>
                <w:b w:val="0"/>
                <w:color w:val="000000"/>
                <w:sz w:val="32"/>
              </w:rPr>
              <w:t>新旧动能转换基金（十强产业）</w:t>
            </w:r>
          </w:p>
        </w:tc>
        <w:tc>
          <w:tcPr>
            <w:tcW w:type="dxa" w:w="2551"/>
          </w:tcPr>
          <w:p>
            <w:pPr>
              <w:spacing w:lineRule="exact" w:line="600"/>
              <w:jc w:val="center"/>
            </w:pPr>
            <w:r/>
            <w:r>
              <w:rPr>
                <w:rFonts w:ascii="仿宋_GB2312" w:hAnsi="仿宋_GB2312" w:eastAsia="仿宋_GB2312"/>
                <w:b w:val="0"/>
                <w:color w:val="000000"/>
                <w:sz w:val="32"/>
              </w:rPr>
              <w:t>投资约1300亿元、带动超5000亿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绿色低碳相关项目投资</w:t>
            </w:r>
          </w:p>
        </w:tc>
        <w:tc>
          <w:tcPr>
            <w:tcW w:type="dxa" w:w="2551"/>
          </w:tcPr>
          <w:p>
            <w:pPr>
              <w:spacing w:lineRule="exact" w:line="600"/>
              <w:jc w:val="center"/>
            </w:pPr>
            <w:r/>
            <w:r>
              <w:rPr>
                <w:rFonts w:ascii="仿宋_GB2312" w:hAnsi="仿宋_GB2312" w:eastAsia="仿宋_GB2312"/>
                <w:b w:val="0"/>
                <w:color w:val="000000"/>
                <w:sz w:val="32"/>
              </w:rPr>
              <w:t>355个、带动1824亿元</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省级科技资金</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绿色再贷款专项额度</w:t>
            </w:r>
          </w:p>
        </w:tc>
        <w:tc>
          <w:tcPr>
            <w:tcW w:type="dxa" w:w="2551"/>
          </w:tcPr>
          <w:p>
            <w:pPr>
              <w:spacing w:lineRule="exact" w:line="600"/>
              <w:jc w:val="center"/>
            </w:pPr>
            <w:r/>
            <w:r>
              <w:rPr>
                <w:rFonts w:ascii="仿宋_GB2312" w:hAnsi="仿宋_GB2312" w:eastAsia="仿宋_GB2312"/>
                <w:b w:val="0"/>
                <w:color w:val="000000"/>
                <w:sz w:val="32"/>
              </w:rPr>
              <w:t>100亿元/年</w:t>
            </w:r>
          </w:p>
        </w:tc>
        <w:tc>
          <w:tcPr>
            <w:tcW w:type="dxa" w:w="2551"/>
          </w:tcPr>
          <w:p>
            <w:pPr>
              <w:spacing w:lineRule="exact" w:line="600"/>
              <w:jc w:val="center"/>
            </w:pPr>
            <w:r/>
            <w:r>
              <w:rPr>
                <w:rFonts w:ascii="仿宋_GB2312" w:hAnsi="仿宋_GB2312" w:eastAsia="仿宋_GB2312"/>
                <w:b w:val="0"/>
                <w:color w:val="000000"/>
                <w:sz w:val="32"/>
              </w:rPr>
              <w:t>人民银行济南分行，2024</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海宇股份有限公司：高密安防防护鞋龙头，从5人小作坊发展为3000名产业工人、年产能300万—500万双的山东省首批制造业单项冠军；防火耐高温特种防护鞋300℃环境半小时鞋内升温不超10℃（部分测试不超38℃），集成近20项防护功能、多项指标超越欧美；每年研发投入占销售收入4.5%，建有英国SATRA国际A级鞋业检测实验室，产品进入沃尔玛等欧美商超。来源：新派网、新华社、高密市政府。</w:t>
      </w:r>
    </w:p>
    <w:p>
      <w:pPr>
        <w:spacing w:lineRule="exact" w:line="600" w:before="0" w:after="0"/>
        <w:ind w:firstLine="420"/>
        <w:jc w:val="both"/>
      </w:pPr>
      <w:r>
        <w:rPr>
          <w:rFonts w:ascii="仿宋_GB2312" w:hAnsi="仿宋_GB2312" w:eastAsia="仿宋_GB2312"/>
          <w:b w:val="0"/>
          <w:color w:val="000000"/>
          <w:sz w:val="32"/>
        </w:rPr>
        <w:t>山东登升安防科技有限公司：高密安防用品骨干企业，主营劳保手套、防护鞋、防护服等，与星宇、海宇同属集群骨干梯队，参与安防产业链合作联盟，覆盖手部与躯体防护装备。来源：高密市政府集群报道、天眼查。</w:t>
      </w:r>
    </w:p>
    <w:p>
      <w:pPr>
        <w:spacing w:lineRule="exact" w:line="600" w:before="0" w:after="0"/>
        <w:ind w:firstLine="420"/>
        <w:jc w:val="both"/>
      </w:pPr>
      <w:r>
        <w:rPr>
          <w:rFonts w:ascii="仿宋_GB2312" w:hAnsi="仿宋_GB2312" w:eastAsia="仿宋_GB2312"/>
          <w:b w:val="0"/>
          <w:color w:val="000000"/>
          <w:sz w:val="32"/>
        </w:rPr>
        <w:t>山东星宇手套有限公司：全国最大安全防护手套生产商（亚洲第1/全球第2），详见安全防护服装方向；与海宇协同构成高密「手套+鞋」全类别防护装备优势，本地采购率超65%。来源：新华社、星宇官网。</w:t>
      </w:r>
    </w:p>
    <w:p>
      <w:pPr>
        <w:spacing w:lineRule="exact" w:line="600" w:before="0" w:after="0"/>
        <w:jc w:val="left"/>
      </w:pPr>
      <w:r>
        <w:rPr>
          <w:rFonts w:ascii="仿宋_GB2312" w:hAnsi="仿宋_GB2312" w:eastAsia="仿宋_GB2312"/>
          <w:b w:val="0"/>
          <w:color w:val="000000"/>
          <w:sz w:val="28"/>
        </w:rPr>
        <w:t>主要数据来源：高密市政府官网《安防用品产销量稳居全国首位》；新派网《从代工贴牌到制定国际标准》（2026-07-06）；新华社/凤凰网《潍坊：一年何以卖出40亿双安防手套？》；高密临港经济区产业发展规划（2023—2030年）；潍坊市工信局《产业创新多点突破》；高密市政府《高密：以赛提能》</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