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山东德州齐河（装备智能制造）特色产业集群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智能产线集成服务行业深度分析报告</w:t>
      </w:r>
    </w:p>
    <w:p>
      <w:pPr>
        <w:spacing w:lineRule="exact" w:line="600" w:before="0" w:after="0"/>
        <w:jc w:val="left"/>
      </w:pPr>
      <w:r>
        <w:rPr>
          <w:rFonts w:ascii="仿宋_GB2312" w:hAnsi="仿宋_GB2312" w:eastAsia="仿宋_GB2312"/>
          <w:b w:val="0"/>
          <w:color w:val="000000"/>
          <w:sz w:val="28"/>
        </w:rPr>
        <w:t>本报告数据来源于森峰激光官网、齐河县政府、德瑞智能制造产业园公开信息、中商产业研究院等，数据截至2023—2025年；齐河智能产线集成以「激光+智能制造」整体方案、德瑞产业园集成服务为代表，已标注。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智能产线集成服务是齐河装备智能制造集群的价值实现终端，将激光主机、核心部件与软件系统集成为行业智能工厂解决方案。森峰激光以「激光+智能制造」赋能装配式建筑、船舶、工程机械，打造智能工厂方案；德瑞智能制造产业园（规划10平方公里）提供「智能制造、智慧建筑、智慧物流、智慧服务」集成平台，2022年产值24亿元；齐河推动规上工业企业数字化转型、建设「晨星工厂」10家以上。我国智能物流装备2023年市场约1003.9亿元，自动化生产线约380亿元，集成服务空间广阔，但高端集成仍依赖经验与软件能力。</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德瑞产业园产值（2022）</w:t>
            </w:r>
          </w:p>
        </w:tc>
        <w:tc>
          <w:tcPr>
            <w:tcW w:type="dxa" w:w="2835"/>
          </w:tcPr>
          <w:p>
            <w:pPr>
              <w:spacing w:lineRule="exact" w:line="600"/>
              <w:jc w:val="center"/>
            </w:pPr>
            <w:r/>
            <w:r>
              <w:rPr>
                <w:rFonts w:ascii="仿宋_GB2312" w:hAnsi="仿宋_GB2312" w:eastAsia="仿宋_GB2312"/>
                <w:b w:val="0"/>
                <w:color w:val="000000"/>
                <w:sz w:val="32"/>
              </w:rPr>
              <w:t>24亿元</w:t>
            </w:r>
          </w:p>
        </w:tc>
        <w:tc>
          <w:tcPr>
            <w:tcW w:type="dxa" w:w="3118"/>
          </w:tcPr>
          <w:p>
            <w:pPr>
              <w:spacing w:lineRule="exact" w:line="600"/>
              <w:jc w:val="center"/>
            </w:pPr>
            <w:r/>
            <w:r>
              <w:rPr>
                <w:rFonts w:ascii="仿宋_GB2312" w:hAnsi="仿宋_GB2312" w:eastAsia="仿宋_GB2312"/>
                <w:b w:val="0"/>
                <w:color w:val="000000"/>
                <w:sz w:val="32"/>
              </w:rPr>
              <w:t>大众网/齐鲁晚报</w:t>
            </w:r>
          </w:p>
        </w:tc>
      </w:tr>
      <w:tr>
        <w:tc>
          <w:tcPr>
            <w:tcW w:type="dxa" w:w="2835"/>
          </w:tcPr>
          <w:p>
            <w:pPr>
              <w:spacing w:lineRule="exact" w:line="600"/>
              <w:jc w:val="center"/>
            </w:pPr>
            <w:r/>
            <w:r>
              <w:rPr>
                <w:rFonts w:ascii="仿宋_GB2312" w:hAnsi="仿宋_GB2312" w:eastAsia="仿宋_GB2312"/>
                <w:b w:val="0"/>
                <w:color w:val="000000"/>
                <w:sz w:val="32"/>
              </w:rPr>
              <w:t>智能物流装备市场</w:t>
            </w:r>
          </w:p>
        </w:tc>
        <w:tc>
          <w:tcPr>
            <w:tcW w:type="dxa" w:w="2835"/>
          </w:tcPr>
          <w:p>
            <w:pPr>
              <w:spacing w:lineRule="exact" w:line="600"/>
              <w:jc w:val="center"/>
            </w:pPr>
            <w:r/>
            <w:r>
              <w:rPr>
                <w:rFonts w:ascii="仿宋_GB2312" w:hAnsi="仿宋_GB2312" w:eastAsia="仿宋_GB2312"/>
                <w:b w:val="0"/>
                <w:color w:val="000000"/>
                <w:sz w:val="32"/>
              </w:rPr>
              <w:t>1003.9亿元（2023）</w:t>
            </w:r>
          </w:p>
        </w:tc>
        <w:tc>
          <w:tcPr>
            <w:tcW w:type="dxa" w:w="3118"/>
          </w:tcPr>
          <w:p>
            <w:pPr>
              <w:spacing w:lineRule="exact" w:line="600"/>
              <w:jc w:val="center"/>
            </w:pPr>
            <w:r/>
            <w:r>
              <w:rPr>
                <w:rFonts w:ascii="仿宋_GB2312" w:hAnsi="仿宋_GB2312" w:eastAsia="仿宋_GB2312"/>
                <w:b w:val="0"/>
                <w:color w:val="000000"/>
                <w:sz w:val="32"/>
              </w:rPr>
              <w:t>中商产业研究院</w:t>
            </w:r>
          </w:p>
        </w:tc>
      </w:tr>
      <w:tr>
        <w:tc>
          <w:tcPr>
            <w:tcW w:type="dxa" w:w="2835"/>
          </w:tcPr>
          <w:p>
            <w:pPr>
              <w:spacing w:lineRule="exact" w:line="600"/>
              <w:jc w:val="center"/>
            </w:pPr>
            <w:r/>
            <w:r>
              <w:rPr>
                <w:rFonts w:ascii="仿宋_GB2312" w:hAnsi="仿宋_GB2312" w:eastAsia="仿宋_GB2312"/>
                <w:b w:val="0"/>
                <w:color w:val="000000"/>
                <w:sz w:val="32"/>
              </w:rPr>
              <w:t>自动化生产线市场</w:t>
            </w:r>
          </w:p>
        </w:tc>
        <w:tc>
          <w:tcPr>
            <w:tcW w:type="dxa" w:w="2835"/>
          </w:tcPr>
          <w:p>
            <w:pPr>
              <w:spacing w:lineRule="exact" w:line="600"/>
              <w:jc w:val="center"/>
            </w:pPr>
            <w:r/>
            <w:r>
              <w:rPr>
                <w:rFonts w:ascii="仿宋_GB2312" w:hAnsi="仿宋_GB2312" w:eastAsia="仿宋_GB2312"/>
                <w:b w:val="0"/>
                <w:color w:val="000000"/>
                <w:sz w:val="32"/>
              </w:rPr>
              <w:t>约380亿元</w:t>
            </w:r>
          </w:p>
        </w:tc>
        <w:tc>
          <w:tcPr>
            <w:tcW w:type="dxa" w:w="3118"/>
          </w:tcPr>
          <w:p>
            <w:pPr>
              <w:spacing w:lineRule="exact" w:line="600"/>
              <w:jc w:val="center"/>
            </w:pPr>
            <w:r/>
            <w:r>
              <w:rPr>
                <w:rFonts w:ascii="仿宋_GB2312" w:hAnsi="仿宋_GB2312" w:eastAsia="仿宋_GB2312"/>
                <w:b w:val="0"/>
                <w:color w:val="000000"/>
                <w:sz w:val="32"/>
              </w:rPr>
              <w:t>行业报告</w:t>
            </w:r>
          </w:p>
        </w:tc>
      </w:tr>
      <w:tr>
        <w:tc>
          <w:tcPr>
            <w:tcW w:type="dxa" w:w="2835"/>
          </w:tcPr>
          <w:p>
            <w:pPr>
              <w:spacing w:lineRule="exact" w:line="600"/>
              <w:jc w:val="center"/>
            </w:pPr>
            <w:r/>
            <w:r>
              <w:rPr>
                <w:rFonts w:ascii="仿宋_GB2312" w:hAnsi="仿宋_GB2312" w:eastAsia="仿宋_GB2312"/>
                <w:b w:val="0"/>
                <w:color w:val="000000"/>
                <w:sz w:val="32"/>
              </w:rPr>
              <w:t>森峰营收（2025）</w:t>
            </w:r>
          </w:p>
        </w:tc>
        <w:tc>
          <w:tcPr>
            <w:tcW w:type="dxa" w:w="2835"/>
          </w:tcPr>
          <w:p>
            <w:pPr>
              <w:spacing w:lineRule="exact" w:line="600"/>
              <w:jc w:val="center"/>
            </w:pPr>
            <w:r/>
            <w:r>
              <w:rPr>
                <w:rFonts w:ascii="仿宋_GB2312" w:hAnsi="仿宋_GB2312" w:eastAsia="仿宋_GB2312"/>
                <w:b w:val="0"/>
                <w:color w:val="000000"/>
                <w:sz w:val="32"/>
              </w:rPr>
              <w:t>14.67亿元</w:t>
            </w:r>
          </w:p>
        </w:tc>
        <w:tc>
          <w:tcPr>
            <w:tcW w:type="dxa" w:w="3118"/>
          </w:tcPr>
          <w:p>
            <w:pPr>
              <w:spacing w:lineRule="exact" w:line="600"/>
              <w:jc w:val="center"/>
            </w:pPr>
            <w:r/>
            <w:r>
              <w:rPr>
                <w:rFonts w:ascii="仿宋_GB2312" w:hAnsi="仿宋_GB2312" w:eastAsia="仿宋_GB2312"/>
                <w:b w:val="0"/>
                <w:color w:val="000000"/>
                <w:sz w:val="32"/>
              </w:rPr>
              <w:t>森峰招股书</w:t>
            </w:r>
          </w:p>
        </w:tc>
      </w:tr>
      <w:tr>
        <w:tc>
          <w:tcPr>
            <w:tcW w:type="dxa" w:w="2835"/>
          </w:tcPr>
          <w:p>
            <w:pPr>
              <w:spacing w:lineRule="exact" w:line="600"/>
              <w:jc w:val="center"/>
            </w:pPr>
            <w:r/>
            <w:r>
              <w:rPr>
                <w:rFonts w:ascii="仿宋_GB2312" w:hAnsi="仿宋_GB2312" w:eastAsia="仿宋_GB2312"/>
                <w:b w:val="0"/>
                <w:color w:val="000000"/>
                <w:sz w:val="32"/>
              </w:rPr>
              <w:t>森峰效率提升</w:t>
            </w:r>
          </w:p>
        </w:tc>
        <w:tc>
          <w:tcPr>
            <w:tcW w:type="dxa" w:w="2835"/>
          </w:tcPr>
          <w:p>
            <w:pPr>
              <w:spacing w:lineRule="exact" w:line="600"/>
              <w:jc w:val="center"/>
            </w:pPr>
            <w:r/>
            <w:r>
              <w:rPr>
                <w:rFonts w:ascii="仿宋_GB2312" w:hAnsi="仿宋_GB2312" w:eastAsia="仿宋_GB2312"/>
                <w:b w:val="0"/>
                <w:color w:val="000000"/>
                <w:sz w:val="32"/>
              </w:rPr>
              <w:t>50%</w:t>
            </w:r>
          </w:p>
        </w:tc>
        <w:tc>
          <w:tcPr>
            <w:tcW w:type="dxa" w:w="3118"/>
          </w:tcPr>
          <w:p>
            <w:pPr>
              <w:spacing w:lineRule="exact" w:line="600"/>
              <w:jc w:val="center"/>
            </w:pPr>
            <w:r/>
            <w:r>
              <w:rPr>
                <w:rFonts w:ascii="仿宋_GB2312" w:hAnsi="仿宋_GB2312" w:eastAsia="仿宋_GB2312"/>
                <w:b w:val="0"/>
                <w:color w:val="000000"/>
                <w:sz w:val="32"/>
              </w:rPr>
              <w:t>森峰官网</w:t>
            </w:r>
          </w:p>
        </w:tc>
      </w:tr>
      <w:tr>
        <w:tc>
          <w:tcPr>
            <w:tcW w:type="dxa" w:w="2835"/>
          </w:tcPr>
          <w:p>
            <w:pPr>
              <w:spacing w:lineRule="exact" w:line="600"/>
              <w:jc w:val="center"/>
            </w:pPr>
            <w:r/>
            <w:r>
              <w:rPr>
                <w:rFonts w:ascii="仿宋_GB2312" w:hAnsi="仿宋_GB2312" w:eastAsia="仿宋_GB2312"/>
                <w:b w:val="0"/>
                <w:color w:val="000000"/>
                <w:sz w:val="32"/>
              </w:rPr>
              <w:t>齐河规上工业企业</w:t>
            </w:r>
          </w:p>
        </w:tc>
        <w:tc>
          <w:tcPr>
            <w:tcW w:type="dxa" w:w="2835"/>
          </w:tcPr>
          <w:p>
            <w:pPr>
              <w:spacing w:lineRule="exact" w:line="600"/>
              <w:jc w:val="center"/>
            </w:pPr>
            <w:r/>
            <w:r>
              <w:rPr>
                <w:rFonts w:ascii="仿宋_GB2312" w:hAnsi="仿宋_GB2312" w:eastAsia="仿宋_GB2312"/>
                <w:b w:val="0"/>
                <w:color w:val="000000"/>
                <w:sz w:val="32"/>
              </w:rPr>
              <w:t>205家</w:t>
            </w:r>
          </w:p>
        </w:tc>
        <w:tc>
          <w:tcPr>
            <w:tcW w:type="dxa" w:w="3118"/>
          </w:tcPr>
          <w:p>
            <w:pPr>
              <w:spacing w:lineRule="exact" w:line="600"/>
              <w:jc w:val="center"/>
            </w:pPr>
            <w:r/>
            <w:r>
              <w:rPr>
                <w:rFonts w:ascii="仿宋_GB2312" w:hAnsi="仿宋_GB2312" w:eastAsia="仿宋_GB2312"/>
                <w:b w:val="0"/>
                <w:color w:val="000000"/>
                <w:sz w:val="32"/>
              </w:rPr>
              <w:t>齐河统计公报</w:t>
            </w:r>
          </w:p>
        </w:tc>
      </w:tr>
      <w:tr>
        <w:tc>
          <w:tcPr>
            <w:tcW w:type="dxa" w:w="2835"/>
          </w:tcPr>
          <w:p>
            <w:pPr>
              <w:spacing w:lineRule="exact" w:line="600"/>
              <w:jc w:val="center"/>
            </w:pPr>
            <w:r/>
            <w:r>
              <w:rPr>
                <w:rFonts w:ascii="仿宋_GB2312" w:hAnsi="仿宋_GB2312" w:eastAsia="仿宋_GB2312"/>
                <w:b w:val="0"/>
                <w:color w:val="000000"/>
                <w:sz w:val="32"/>
              </w:rPr>
              <w:t>晨星工厂目标</w:t>
            </w:r>
          </w:p>
        </w:tc>
        <w:tc>
          <w:tcPr>
            <w:tcW w:type="dxa" w:w="2835"/>
          </w:tcPr>
          <w:p>
            <w:pPr>
              <w:spacing w:lineRule="exact" w:line="600"/>
              <w:jc w:val="center"/>
            </w:pPr>
            <w:r/>
            <w:r>
              <w:rPr>
                <w:rFonts w:ascii="仿宋_GB2312" w:hAnsi="仿宋_GB2312" w:eastAsia="仿宋_GB2312"/>
                <w:b w:val="0"/>
                <w:color w:val="000000"/>
                <w:sz w:val="32"/>
              </w:rPr>
              <w:t>10家以上</w:t>
            </w:r>
          </w:p>
        </w:tc>
        <w:tc>
          <w:tcPr>
            <w:tcW w:type="dxa" w:w="3118"/>
          </w:tcPr>
          <w:p>
            <w:pPr>
              <w:spacing w:lineRule="exact" w:line="600"/>
              <w:jc w:val="center"/>
            </w:pPr>
            <w:r/>
            <w:r>
              <w:rPr>
                <w:rFonts w:ascii="仿宋_GB2312" w:hAnsi="仿宋_GB2312" w:eastAsia="仿宋_GB2312"/>
                <w:b w:val="0"/>
                <w:color w:val="000000"/>
                <w:sz w:val="32"/>
              </w:rPr>
              <w:t>齐河县政府</w:t>
            </w:r>
          </w:p>
        </w:tc>
      </w:tr>
      <w:tr>
        <w:tc>
          <w:tcPr>
            <w:tcW w:type="dxa" w:w="2835"/>
          </w:tcPr>
          <w:p>
            <w:pPr>
              <w:spacing w:lineRule="exact" w:line="600"/>
              <w:jc w:val="center"/>
            </w:pPr>
            <w:r/>
            <w:r>
              <w:rPr>
                <w:rFonts w:ascii="仿宋_GB2312" w:hAnsi="仿宋_GB2312" w:eastAsia="仿宋_GB2312"/>
                <w:b w:val="0"/>
                <w:color w:val="000000"/>
                <w:sz w:val="32"/>
              </w:rPr>
              <w:t>德瑞规划面积</w:t>
            </w:r>
          </w:p>
        </w:tc>
        <w:tc>
          <w:tcPr>
            <w:tcW w:type="dxa" w:w="2835"/>
          </w:tcPr>
          <w:p>
            <w:pPr>
              <w:spacing w:lineRule="exact" w:line="600"/>
              <w:jc w:val="center"/>
            </w:pPr>
            <w:r/>
            <w:r>
              <w:rPr>
                <w:rFonts w:ascii="仿宋_GB2312" w:hAnsi="仿宋_GB2312" w:eastAsia="仿宋_GB2312"/>
                <w:b w:val="0"/>
                <w:color w:val="000000"/>
                <w:sz w:val="32"/>
              </w:rPr>
              <w:t>10平方公里</w:t>
            </w:r>
          </w:p>
        </w:tc>
        <w:tc>
          <w:tcPr>
            <w:tcW w:type="dxa" w:w="3118"/>
          </w:tcPr>
          <w:p>
            <w:pPr>
              <w:spacing w:lineRule="exact" w:line="600"/>
              <w:jc w:val="center"/>
            </w:pPr>
            <w:r/>
            <w:r>
              <w:rPr>
                <w:rFonts w:ascii="仿宋_GB2312" w:hAnsi="仿宋_GB2312" w:eastAsia="仿宋_GB2312"/>
                <w:b w:val="0"/>
                <w:color w:val="000000"/>
                <w:sz w:val="32"/>
              </w:rPr>
              <w:t>大众网</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（一）制造业数字化转型政策</w:t>
      </w:r>
    </w:p>
    <w:p>
      <w:pPr>
        <w:spacing w:lineRule="exact" w:line="600" w:before="0" w:after="0"/>
        <w:ind w:firstLine="420"/>
        <w:jc w:val="both"/>
      </w:pPr>
      <w:r>
        <w:rPr>
          <w:rFonts w:ascii="仿宋_GB2312" w:hAnsi="仿宋_GB2312" w:eastAsia="仿宋_GB2312"/>
          <w:b w:val="0"/>
          <w:color w:val="000000"/>
          <w:sz w:val="32"/>
        </w:rPr>
        <w:t>国家推动制造业数字化转型与智能工厂建设，齐河落实《数字经济「十四五」发展规划》，推行总数据师制度，推动规上工业企业数字化转型，建设「晨星工厂」10家以上、争创省级数字化车间与智能工厂（来源：齐河县政府2023重点工作任务）。政策为产线集成服务创造制度需求。</w:t>
      </w:r>
    </w:p>
    <w:p>
      <w:pPr>
        <w:spacing w:lineRule="exact" w:line="600" w:before="120" w:after="120"/>
        <w:ind w:firstLine="420"/>
        <w:jc w:val="left"/>
      </w:pPr>
      <w:r>
        <w:rPr>
          <w:rFonts w:ascii="楷体_GB2312" w:hAnsi="楷体_GB2312" w:eastAsia="楷体_GB2312"/>
          <w:b w:val="0"/>
          <w:color w:val="000000"/>
          <w:sz w:val="32"/>
        </w:rPr>
        <w:t>（二）区域产业基础</w:t>
      </w:r>
    </w:p>
    <w:p>
      <w:pPr>
        <w:spacing w:lineRule="exact" w:line="600" w:before="0" w:after="0"/>
        <w:ind w:firstLine="420"/>
        <w:jc w:val="both"/>
      </w:pPr>
      <w:r>
        <w:rPr>
          <w:rFonts w:ascii="仿宋_GB2312" w:hAnsi="仿宋_GB2312" w:eastAsia="仿宋_GB2312"/>
          <w:b w:val="0"/>
          <w:color w:val="000000"/>
          <w:sz w:val="32"/>
        </w:rPr>
        <w:t>齐河2023年GDP 426.44亿元，规上工业企业205家，国家级高新技术企业83家（来源：齐河统计公报、新华财经）。德瑞智能制造产业园规划10平方公里，按「智能制造、智慧建筑、智慧物流、智慧服务」四主题拓展，2022年产值突破24亿元（来源：大众网/齐鲁晚报）。</w:t>
      </w:r>
    </w:p>
    <w:p>
      <w:pPr>
        <w:spacing w:lineRule="exact" w:line="600" w:before="120" w:after="120"/>
        <w:ind w:firstLine="420"/>
        <w:jc w:val="left"/>
      </w:pPr>
      <w:r>
        <w:rPr>
          <w:rFonts w:ascii="楷体_GB2312" w:hAnsi="楷体_GB2312" w:eastAsia="楷体_GB2312"/>
          <w:b w:val="0"/>
          <w:color w:val="000000"/>
          <w:sz w:val="32"/>
        </w:rPr>
        <w:t>（三）下游升级需求</w:t>
      </w:r>
    </w:p>
    <w:p>
      <w:pPr>
        <w:spacing w:lineRule="exact" w:line="600" w:before="0" w:after="0"/>
        <w:ind w:firstLine="420"/>
        <w:jc w:val="both"/>
      </w:pPr>
      <w:r>
        <w:rPr>
          <w:rFonts w:ascii="仿宋_GB2312" w:hAnsi="仿宋_GB2312" w:eastAsia="仿宋_GB2312"/>
          <w:b w:val="0"/>
          <w:color w:val="000000"/>
          <w:sz w:val="32"/>
        </w:rPr>
        <w:t>装配式建筑、船舶、工程机械、新能源等行业自动化改造需求旺盛。2023年我国智能物流装备市场约1003.9亿元、自动化生产线约380亿元（来源：中商产业研究院）。「机器换人」推动集成服务订单增长。</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齐河规上工业企业</w:t>
            </w:r>
          </w:p>
        </w:tc>
        <w:tc>
          <w:tcPr>
            <w:tcW w:type="dxa" w:w="3118"/>
          </w:tcPr>
          <w:p>
            <w:pPr>
              <w:spacing w:lineRule="exact" w:line="600"/>
              <w:jc w:val="center"/>
            </w:pPr>
            <w:r/>
            <w:r>
              <w:rPr>
                <w:rFonts w:ascii="仿宋_GB2312" w:hAnsi="仿宋_GB2312" w:eastAsia="仿宋_GB2312"/>
                <w:b w:val="0"/>
                <w:color w:val="000000"/>
                <w:sz w:val="32"/>
              </w:rPr>
              <w:t>205家</w:t>
            </w:r>
          </w:p>
        </w:tc>
        <w:tc>
          <w:tcPr>
            <w:tcW w:type="dxa" w:w="3118"/>
          </w:tcPr>
          <w:p>
            <w:pPr>
              <w:spacing w:lineRule="exact" w:line="600"/>
              <w:jc w:val="center"/>
            </w:pPr>
            <w:r/>
            <w:r>
              <w:rPr>
                <w:rFonts w:ascii="仿宋_GB2312" w:hAnsi="仿宋_GB2312" w:eastAsia="仿宋_GB2312"/>
                <w:b w:val="0"/>
                <w:color w:val="000000"/>
                <w:sz w:val="32"/>
              </w:rPr>
              <w:t>齐河统计公报</w:t>
            </w:r>
          </w:p>
        </w:tc>
      </w:tr>
      <w:tr>
        <w:tc>
          <w:tcPr>
            <w:tcW w:type="dxa" w:w="2835"/>
          </w:tcPr>
          <w:p>
            <w:pPr>
              <w:spacing w:lineRule="exact" w:line="600"/>
              <w:jc w:val="center"/>
            </w:pPr>
            <w:r/>
            <w:r>
              <w:rPr>
                <w:rFonts w:ascii="仿宋_GB2312" w:hAnsi="仿宋_GB2312" w:eastAsia="仿宋_GB2312"/>
                <w:b w:val="0"/>
                <w:color w:val="000000"/>
                <w:sz w:val="32"/>
              </w:rPr>
              <w:t>德瑞产业园产值(2022)</w:t>
            </w:r>
          </w:p>
        </w:tc>
        <w:tc>
          <w:tcPr>
            <w:tcW w:type="dxa" w:w="3118"/>
          </w:tcPr>
          <w:p>
            <w:pPr>
              <w:spacing w:lineRule="exact" w:line="600"/>
              <w:jc w:val="center"/>
            </w:pPr>
            <w:r/>
            <w:r>
              <w:rPr>
                <w:rFonts w:ascii="仿宋_GB2312" w:hAnsi="仿宋_GB2312" w:eastAsia="仿宋_GB2312"/>
                <w:b w:val="0"/>
                <w:color w:val="000000"/>
                <w:sz w:val="32"/>
              </w:rPr>
              <w:t>24亿元</w:t>
            </w:r>
          </w:p>
        </w:tc>
        <w:tc>
          <w:tcPr>
            <w:tcW w:type="dxa" w:w="3118"/>
          </w:tcPr>
          <w:p>
            <w:pPr>
              <w:spacing w:lineRule="exact" w:line="600"/>
              <w:jc w:val="center"/>
            </w:pPr>
            <w:r/>
            <w:r>
              <w:rPr>
                <w:rFonts w:ascii="仿宋_GB2312" w:hAnsi="仿宋_GB2312" w:eastAsia="仿宋_GB2312"/>
                <w:b w:val="0"/>
                <w:color w:val="000000"/>
                <w:sz w:val="32"/>
              </w:rPr>
              <w:t>大众网/齐鲁晚报</w:t>
            </w:r>
          </w:p>
        </w:tc>
      </w:tr>
      <w:tr>
        <w:tc>
          <w:tcPr>
            <w:tcW w:type="dxa" w:w="2835"/>
          </w:tcPr>
          <w:p>
            <w:pPr>
              <w:spacing w:lineRule="exact" w:line="600"/>
              <w:jc w:val="center"/>
            </w:pPr>
            <w:r/>
            <w:r>
              <w:rPr>
                <w:rFonts w:ascii="仿宋_GB2312" w:hAnsi="仿宋_GB2312" w:eastAsia="仿宋_GB2312"/>
                <w:b w:val="0"/>
                <w:color w:val="000000"/>
                <w:sz w:val="32"/>
              </w:rPr>
              <w:t>智能物流装备市场</w:t>
            </w:r>
          </w:p>
        </w:tc>
        <w:tc>
          <w:tcPr>
            <w:tcW w:type="dxa" w:w="3118"/>
          </w:tcPr>
          <w:p>
            <w:pPr>
              <w:spacing w:lineRule="exact" w:line="600"/>
              <w:jc w:val="center"/>
            </w:pPr>
            <w:r/>
            <w:r>
              <w:rPr>
                <w:rFonts w:ascii="仿宋_GB2312" w:hAnsi="仿宋_GB2312" w:eastAsia="仿宋_GB2312"/>
                <w:b w:val="0"/>
                <w:color w:val="000000"/>
                <w:sz w:val="32"/>
              </w:rPr>
              <w:t>1003.9亿元（2023）</w:t>
            </w:r>
          </w:p>
        </w:tc>
        <w:tc>
          <w:tcPr>
            <w:tcW w:type="dxa" w:w="3118"/>
          </w:tcPr>
          <w:p>
            <w:pPr>
              <w:spacing w:lineRule="exact" w:line="600"/>
              <w:jc w:val="center"/>
            </w:pPr>
            <w:r/>
            <w:r>
              <w:rPr>
                <w:rFonts w:ascii="仿宋_GB2312" w:hAnsi="仿宋_GB2312" w:eastAsia="仿宋_GB2312"/>
                <w:b w:val="0"/>
                <w:color w:val="000000"/>
                <w:sz w:val="32"/>
              </w:rPr>
              <w:t>中商产业研究院</w:t>
            </w:r>
          </w:p>
        </w:tc>
      </w:tr>
      <w:tr>
        <w:tc>
          <w:tcPr>
            <w:tcW w:type="dxa" w:w="2835"/>
          </w:tcPr>
          <w:p>
            <w:pPr>
              <w:spacing w:lineRule="exact" w:line="600"/>
              <w:jc w:val="center"/>
            </w:pPr>
            <w:r/>
            <w:r>
              <w:rPr>
                <w:rFonts w:ascii="仿宋_GB2312" w:hAnsi="仿宋_GB2312" w:eastAsia="仿宋_GB2312"/>
                <w:b w:val="0"/>
                <w:color w:val="000000"/>
                <w:sz w:val="32"/>
              </w:rPr>
              <w:t>自动化生产线市场</w:t>
            </w:r>
          </w:p>
        </w:tc>
        <w:tc>
          <w:tcPr>
            <w:tcW w:type="dxa" w:w="3118"/>
          </w:tcPr>
          <w:p>
            <w:pPr>
              <w:spacing w:lineRule="exact" w:line="600"/>
              <w:jc w:val="center"/>
            </w:pPr>
            <w:r/>
            <w:r>
              <w:rPr>
                <w:rFonts w:ascii="仿宋_GB2312" w:hAnsi="仿宋_GB2312" w:eastAsia="仿宋_GB2312"/>
                <w:b w:val="0"/>
                <w:color w:val="000000"/>
                <w:sz w:val="32"/>
              </w:rPr>
              <w:t>约380亿元</w:t>
            </w:r>
          </w:p>
        </w:tc>
        <w:tc>
          <w:tcPr>
            <w:tcW w:type="dxa" w:w="3118"/>
          </w:tcPr>
          <w:p>
            <w:pPr>
              <w:spacing w:lineRule="exact" w:line="600"/>
              <w:jc w:val="center"/>
            </w:pPr>
            <w:r/>
            <w:r>
              <w:rPr>
                <w:rFonts w:ascii="仿宋_GB2312" w:hAnsi="仿宋_GB2312" w:eastAsia="仿宋_GB2312"/>
                <w:b w:val="0"/>
                <w:color w:val="000000"/>
                <w:sz w:val="32"/>
              </w:rPr>
              <w:t>行业报告</w:t>
            </w:r>
          </w:p>
        </w:tc>
      </w:tr>
      <w:tr>
        <w:tc>
          <w:tcPr>
            <w:tcW w:type="dxa" w:w="2835"/>
          </w:tcPr>
          <w:p>
            <w:pPr>
              <w:spacing w:lineRule="exact" w:line="600"/>
              <w:jc w:val="center"/>
            </w:pPr>
            <w:r/>
            <w:r>
              <w:rPr>
                <w:rFonts w:ascii="仿宋_GB2312" w:hAnsi="仿宋_GB2312" w:eastAsia="仿宋_GB2312"/>
                <w:b w:val="0"/>
                <w:color w:val="000000"/>
                <w:sz w:val="32"/>
              </w:rPr>
              <w:t>晨星工厂目标</w:t>
            </w:r>
          </w:p>
        </w:tc>
        <w:tc>
          <w:tcPr>
            <w:tcW w:type="dxa" w:w="3118"/>
          </w:tcPr>
          <w:p>
            <w:pPr>
              <w:spacing w:lineRule="exact" w:line="600"/>
              <w:jc w:val="center"/>
            </w:pPr>
            <w:r/>
            <w:r>
              <w:rPr>
                <w:rFonts w:ascii="仿宋_GB2312" w:hAnsi="仿宋_GB2312" w:eastAsia="仿宋_GB2312"/>
                <w:b w:val="0"/>
                <w:color w:val="000000"/>
                <w:sz w:val="32"/>
              </w:rPr>
              <w:t>10家以上</w:t>
            </w:r>
          </w:p>
        </w:tc>
        <w:tc>
          <w:tcPr>
            <w:tcW w:type="dxa" w:w="3118"/>
          </w:tcPr>
          <w:p>
            <w:pPr>
              <w:spacing w:lineRule="exact" w:line="600"/>
              <w:jc w:val="center"/>
            </w:pPr>
            <w:r/>
            <w:r>
              <w:rPr>
                <w:rFonts w:ascii="仿宋_GB2312" w:hAnsi="仿宋_GB2312" w:eastAsia="仿宋_GB2312"/>
                <w:b w:val="0"/>
                <w:color w:val="000000"/>
                <w:sz w:val="32"/>
              </w:rPr>
              <w:t>齐河县政府</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（一）上游集成要素</w:t>
      </w:r>
    </w:p>
    <w:p>
      <w:pPr>
        <w:spacing w:lineRule="exact" w:line="600" w:before="0" w:after="0"/>
        <w:ind w:firstLine="420"/>
        <w:jc w:val="both"/>
      </w:pPr>
      <w:r>
        <w:rPr>
          <w:rFonts w:ascii="仿宋_GB2312" w:hAnsi="仿宋_GB2312" w:eastAsia="仿宋_GB2312"/>
          <w:b w:val="0"/>
          <w:color w:val="000000"/>
          <w:sz w:val="32"/>
        </w:rPr>
        <w:t>产线集成上游为MES/工业互联网平台、工业机器人、视觉传感、输送与立库设备。森峰「峰云」云平台提供数据采集与分析（来源：齐河科普）；齐河协同创新科技港引入软硬件集成研发（来源：新华财经2023）。</w:t>
      </w:r>
    </w:p>
    <w:p>
      <w:pPr>
        <w:spacing w:lineRule="exact" w:line="600" w:before="120" w:after="120"/>
        <w:ind w:firstLine="420"/>
        <w:jc w:val="left"/>
      </w:pPr>
      <w:r>
        <w:rPr>
          <w:rFonts w:ascii="楷体_GB2312" w:hAnsi="楷体_GB2312" w:eastAsia="楷体_GB2312"/>
          <w:b w:val="0"/>
          <w:color w:val="000000"/>
          <w:sz w:val="32"/>
        </w:rPr>
        <w:t>（二）中游集成服务</w:t>
      </w:r>
    </w:p>
    <w:p>
      <w:pPr>
        <w:spacing w:lineRule="exact" w:line="600" w:before="0" w:after="0"/>
        <w:ind w:firstLine="420"/>
        <w:jc w:val="both"/>
      </w:pPr>
      <w:r>
        <w:rPr>
          <w:rFonts w:ascii="仿宋_GB2312" w:hAnsi="仿宋_GB2312" w:eastAsia="仿宋_GB2312"/>
          <w:b w:val="0"/>
          <w:color w:val="000000"/>
          <w:sz w:val="32"/>
        </w:rPr>
        <w:t>中游为智能工厂规划、产线设计与总包、调试运维。森峰以「激光+智能制造」整体解决方案赋能传统行业，打造行业智能工厂（来源：齐河科普）；德瑞产业园以四大智慧主题集成多产业项目，已落地德国博克勒、瑞士索戴芬等十余家（来源：大众网）。</w:t>
      </w:r>
    </w:p>
    <w:p>
      <w:pPr>
        <w:spacing w:lineRule="exact" w:line="600" w:before="120" w:after="120"/>
        <w:ind w:firstLine="420"/>
        <w:jc w:val="left"/>
      </w:pPr>
      <w:r>
        <w:rPr>
          <w:rFonts w:ascii="楷体_GB2312" w:hAnsi="楷体_GB2312" w:eastAsia="楷体_GB2312"/>
          <w:b w:val="0"/>
          <w:color w:val="000000"/>
          <w:sz w:val="32"/>
        </w:rPr>
        <w:t>（三）下游行业客户</w:t>
      </w:r>
    </w:p>
    <w:p>
      <w:pPr>
        <w:spacing w:lineRule="exact" w:line="600" w:before="0" w:after="0"/>
        <w:ind w:firstLine="420"/>
        <w:jc w:val="both"/>
      </w:pPr>
      <w:r>
        <w:rPr>
          <w:rFonts w:ascii="仿宋_GB2312" w:hAnsi="仿宋_GB2312" w:eastAsia="仿宋_GB2312"/>
          <w:b w:val="0"/>
          <w:color w:val="000000"/>
          <w:sz w:val="32"/>
        </w:rPr>
        <w:t>下游为装配式建筑、船舶制造、工程机械、新能源、食品等。森峰方案覆盖上述行业；齐河奇瑞整车、永锋钢铁、金能科技等龙头本身也是智能产线应用方（来源：新华财经、齐河科普）。</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环节</w:t>
            </w:r>
          </w:p>
        </w:tc>
        <w:tc>
          <w:tcPr>
            <w:tcW w:type="dxa" w:w="425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代表</w:t>
            </w:r>
          </w:p>
        </w:tc>
      </w:tr>
      <w:tr>
        <w:tc>
          <w:tcPr>
            <w:tcW w:type="dxa" w:w="1984"/>
          </w:tcPr>
          <w:p>
            <w:pPr>
              <w:spacing w:lineRule="exact" w:line="600"/>
              <w:jc w:val="center"/>
            </w:pPr>
            <w:r/>
            <w:r>
              <w:rPr>
                <w:rFonts w:ascii="仿宋_GB2312" w:hAnsi="仿宋_GB2312" w:eastAsia="仿宋_GB2312"/>
                <w:b w:val="0"/>
                <w:color w:val="000000"/>
                <w:sz w:val="32"/>
              </w:rPr>
              <w:t>上游</w:t>
            </w:r>
          </w:p>
        </w:tc>
        <w:tc>
          <w:tcPr>
            <w:tcW w:type="dxa" w:w="4252"/>
          </w:tcPr>
          <w:p>
            <w:pPr>
              <w:spacing w:lineRule="exact" w:line="600"/>
              <w:jc w:val="center"/>
            </w:pPr>
            <w:r/>
            <w:r>
              <w:rPr>
                <w:rFonts w:ascii="仿宋_GB2312" w:hAnsi="仿宋_GB2312" w:eastAsia="仿宋_GB2312"/>
                <w:b w:val="0"/>
                <w:color w:val="000000"/>
                <w:sz w:val="32"/>
              </w:rPr>
              <w:t>MES/机器人/传感/立库</w:t>
            </w:r>
          </w:p>
        </w:tc>
        <w:tc>
          <w:tcPr>
            <w:tcW w:type="dxa" w:w="2835"/>
          </w:tcPr>
          <w:p>
            <w:pPr>
              <w:spacing w:lineRule="exact" w:line="600"/>
              <w:jc w:val="center"/>
            </w:pPr>
            <w:r/>
            <w:r>
              <w:rPr>
                <w:rFonts w:ascii="仿宋_GB2312" w:hAnsi="仿宋_GB2312" w:eastAsia="仿宋_GB2312"/>
                <w:b w:val="0"/>
                <w:color w:val="000000"/>
                <w:sz w:val="32"/>
              </w:rPr>
              <w:t>峰云平台/外部</w:t>
            </w:r>
          </w:p>
        </w:tc>
      </w:tr>
      <w:tr>
        <w:tc>
          <w:tcPr>
            <w:tcW w:type="dxa" w:w="1984"/>
          </w:tcPr>
          <w:p>
            <w:pPr>
              <w:spacing w:lineRule="exact" w:line="600"/>
              <w:jc w:val="center"/>
            </w:pPr>
            <w:r/>
            <w:r>
              <w:rPr>
                <w:rFonts w:ascii="仿宋_GB2312" w:hAnsi="仿宋_GB2312" w:eastAsia="仿宋_GB2312"/>
                <w:b w:val="0"/>
                <w:color w:val="000000"/>
                <w:sz w:val="32"/>
              </w:rPr>
              <w:t>中游</w:t>
            </w:r>
          </w:p>
        </w:tc>
        <w:tc>
          <w:tcPr>
            <w:tcW w:type="dxa" w:w="4252"/>
          </w:tcPr>
          <w:p>
            <w:pPr>
              <w:spacing w:lineRule="exact" w:line="600"/>
              <w:jc w:val="center"/>
            </w:pPr>
            <w:r/>
            <w:r>
              <w:rPr>
                <w:rFonts w:ascii="仿宋_GB2312" w:hAnsi="仿宋_GB2312" w:eastAsia="仿宋_GB2312"/>
                <w:b w:val="0"/>
                <w:color w:val="000000"/>
                <w:sz w:val="32"/>
              </w:rPr>
              <w:t>智能工厂规划与总包</w:t>
            </w:r>
          </w:p>
        </w:tc>
        <w:tc>
          <w:tcPr>
            <w:tcW w:type="dxa" w:w="2835"/>
          </w:tcPr>
          <w:p>
            <w:pPr>
              <w:spacing w:lineRule="exact" w:line="600"/>
              <w:jc w:val="center"/>
            </w:pPr>
            <w:r/>
            <w:r>
              <w:rPr>
                <w:rFonts w:ascii="仿宋_GB2312" w:hAnsi="仿宋_GB2312" w:eastAsia="仿宋_GB2312"/>
                <w:b w:val="0"/>
                <w:color w:val="000000"/>
                <w:sz w:val="32"/>
              </w:rPr>
              <w:t>森峰/德瑞</w:t>
            </w:r>
          </w:p>
        </w:tc>
      </w:tr>
      <w:tr>
        <w:tc>
          <w:tcPr>
            <w:tcW w:type="dxa" w:w="1984"/>
          </w:tcPr>
          <w:p>
            <w:pPr>
              <w:spacing w:lineRule="exact" w:line="600"/>
              <w:jc w:val="center"/>
            </w:pPr>
            <w:r/>
            <w:r>
              <w:rPr>
                <w:rFonts w:ascii="仿宋_GB2312" w:hAnsi="仿宋_GB2312" w:eastAsia="仿宋_GB2312"/>
                <w:b w:val="0"/>
                <w:color w:val="000000"/>
                <w:sz w:val="32"/>
              </w:rPr>
              <w:t>下游</w:t>
            </w:r>
          </w:p>
        </w:tc>
        <w:tc>
          <w:tcPr>
            <w:tcW w:type="dxa" w:w="4252"/>
          </w:tcPr>
          <w:p>
            <w:pPr>
              <w:spacing w:lineRule="exact" w:line="600"/>
              <w:jc w:val="center"/>
            </w:pPr>
            <w:r/>
            <w:r>
              <w:rPr>
                <w:rFonts w:ascii="仿宋_GB2312" w:hAnsi="仿宋_GB2312" w:eastAsia="仿宋_GB2312"/>
                <w:b w:val="0"/>
                <w:color w:val="000000"/>
                <w:sz w:val="32"/>
              </w:rPr>
              <w:t>建筑/船舶/工程机械/新能源</w:t>
            </w:r>
          </w:p>
        </w:tc>
        <w:tc>
          <w:tcPr>
            <w:tcW w:type="dxa" w:w="2835"/>
          </w:tcPr>
          <w:p>
            <w:pPr>
              <w:spacing w:lineRule="exact" w:line="600"/>
              <w:jc w:val="center"/>
            </w:pPr>
            <w:r/>
            <w:r>
              <w:rPr>
                <w:rFonts w:ascii="仿宋_GB2312" w:hAnsi="仿宋_GB2312" w:eastAsia="仿宋_GB2312"/>
                <w:b w:val="0"/>
                <w:color w:val="000000"/>
                <w:sz w:val="32"/>
              </w:rPr>
              <w:t>多行业</w:t>
            </w:r>
          </w:p>
        </w:tc>
      </w:tr>
    </w:tbl>
    <w:p>
      <w:pPr>
        <w:spacing w:lineRule="exact" w:line="600" w:before="120" w:after="120"/>
        <w:ind w:firstLine="420"/>
        <w:jc w:val="left"/>
      </w:pPr>
      <w:r>
        <w:rPr>
          <w:rFonts w:ascii="楷体_GB2312" w:hAnsi="楷体_GB2312" w:eastAsia="楷体_GB2312"/>
          <w:b w:val="0"/>
          <w:color w:val="000000"/>
          <w:sz w:val="32"/>
        </w:rPr>
        <w:t>高端装备全链协同（本批真实数据补充·来源见正文）</w:t>
      </w:r>
    </w:p>
    <w:p>
      <w:pPr>
        <w:spacing w:lineRule="exact" w:line="600" w:before="0" w:after="0"/>
        <w:ind w:firstLine="420"/>
        <w:jc w:val="both"/>
      </w:pPr>
      <w:r>
        <w:rPr>
          <w:rFonts w:ascii="仿宋_GB2312" w:hAnsi="仿宋_GB2312" w:eastAsia="仿宋_GB2312"/>
          <w:b w:val="0"/>
          <w:color w:val="000000"/>
          <w:sz w:val="32"/>
        </w:rPr>
        <w:t>齐河县高端装备制造产业聚焦汽车零部件、智能装备、农机装备等领域，相关企业75家、其中规模以上企业42家，2024年实现产值280亿元、同比增长15%，占全县规模以上工业总产值48%。智能装备领域年产智能装备5000台（套），中品智能“PT5高速钻切加工中心一体机”细分市场占有率达16%；山东福田汽车部件年产车桥等零部件150万套、2024年营收突破120亿元。（来源：齐河县、德州日报、新华网）</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高端装备相关企业</w:t>
            </w:r>
          </w:p>
        </w:tc>
        <w:tc>
          <w:tcPr>
            <w:tcW w:type="dxa" w:w="2835"/>
          </w:tcPr>
          <w:p>
            <w:pPr>
              <w:spacing w:lineRule="exact" w:line="600"/>
              <w:jc w:val="center"/>
            </w:pPr>
            <w:r/>
            <w:r>
              <w:rPr>
                <w:rFonts w:ascii="仿宋_GB2312" w:hAnsi="仿宋_GB2312" w:eastAsia="仿宋_GB2312"/>
                <w:b w:val="0"/>
                <w:color w:val="000000"/>
                <w:sz w:val="32"/>
              </w:rPr>
              <w:t>75家（规上42家）</w:t>
            </w:r>
          </w:p>
        </w:tc>
        <w:tc>
          <w:tcPr>
            <w:tcW w:type="dxa" w:w="2551"/>
          </w:tcPr>
          <w:p>
            <w:pPr>
              <w:spacing w:lineRule="exact" w:line="600"/>
              <w:jc w:val="center"/>
            </w:pPr>
            <w:r/>
            <w:r>
              <w:rPr>
                <w:rFonts w:ascii="仿宋_GB2312" w:hAnsi="仿宋_GB2312" w:eastAsia="仿宋_GB2312"/>
                <w:b w:val="0"/>
                <w:color w:val="000000"/>
                <w:sz w:val="32"/>
              </w:rPr>
              <w:t>齐河县</w:t>
            </w:r>
          </w:p>
        </w:tc>
      </w:tr>
      <w:tr>
        <w:tc>
          <w:tcPr>
            <w:tcW w:type="dxa" w:w="3118"/>
          </w:tcPr>
          <w:p>
            <w:pPr>
              <w:spacing w:lineRule="exact" w:line="600"/>
              <w:jc w:val="center"/>
            </w:pPr>
            <w:r/>
            <w:r>
              <w:rPr>
                <w:rFonts w:ascii="仿宋_GB2312" w:hAnsi="仿宋_GB2312" w:eastAsia="仿宋_GB2312"/>
                <w:b w:val="0"/>
                <w:color w:val="000000"/>
                <w:sz w:val="32"/>
              </w:rPr>
              <w:t>2024产值</w:t>
            </w:r>
          </w:p>
        </w:tc>
        <w:tc>
          <w:tcPr>
            <w:tcW w:type="dxa" w:w="2835"/>
          </w:tcPr>
          <w:p>
            <w:pPr>
              <w:spacing w:lineRule="exact" w:line="600"/>
              <w:jc w:val="center"/>
            </w:pPr>
            <w:r/>
            <w:r>
              <w:rPr>
                <w:rFonts w:ascii="仿宋_GB2312" w:hAnsi="仿宋_GB2312" w:eastAsia="仿宋_GB2312"/>
                <w:b w:val="0"/>
                <w:color w:val="000000"/>
                <w:sz w:val="32"/>
              </w:rPr>
              <w:t>280亿元（同比+15%）</w:t>
            </w:r>
          </w:p>
        </w:tc>
        <w:tc>
          <w:tcPr>
            <w:tcW w:type="dxa" w:w="2551"/>
          </w:tcPr>
          <w:p>
            <w:pPr>
              <w:spacing w:lineRule="exact" w:line="600"/>
              <w:jc w:val="center"/>
            </w:pPr>
            <w:r/>
            <w:r>
              <w:rPr>
                <w:rFonts w:ascii="仿宋_GB2312" w:hAnsi="仿宋_GB2312" w:eastAsia="仿宋_GB2312"/>
                <w:b w:val="0"/>
                <w:color w:val="000000"/>
                <w:sz w:val="32"/>
              </w:rPr>
              <w:t>占规上工业48%</w:t>
            </w:r>
          </w:p>
        </w:tc>
      </w:tr>
      <w:tr>
        <w:tc>
          <w:tcPr>
            <w:tcW w:type="dxa" w:w="3118"/>
          </w:tcPr>
          <w:p>
            <w:pPr>
              <w:spacing w:lineRule="exact" w:line="600"/>
              <w:jc w:val="center"/>
            </w:pPr>
            <w:r/>
            <w:r>
              <w:rPr>
                <w:rFonts w:ascii="仿宋_GB2312" w:hAnsi="仿宋_GB2312" w:eastAsia="仿宋_GB2312"/>
                <w:b w:val="0"/>
                <w:color w:val="000000"/>
                <w:sz w:val="32"/>
              </w:rPr>
              <w:t>智能装备产能</w:t>
            </w:r>
          </w:p>
        </w:tc>
        <w:tc>
          <w:tcPr>
            <w:tcW w:type="dxa" w:w="2835"/>
          </w:tcPr>
          <w:p>
            <w:pPr>
              <w:spacing w:lineRule="exact" w:line="600"/>
              <w:jc w:val="center"/>
            </w:pPr>
            <w:r/>
            <w:r>
              <w:rPr>
                <w:rFonts w:ascii="仿宋_GB2312" w:hAnsi="仿宋_GB2312" w:eastAsia="仿宋_GB2312"/>
                <w:b w:val="0"/>
                <w:color w:val="000000"/>
                <w:sz w:val="32"/>
              </w:rPr>
              <w:t>5000台（套）/年</w:t>
            </w:r>
          </w:p>
        </w:tc>
        <w:tc>
          <w:tcPr>
            <w:tcW w:type="dxa" w:w="2551"/>
          </w:tcPr>
          <w:p>
            <w:pPr>
              <w:spacing w:lineRule="exact" w:line="600"/>
              <w:jc w:val="center"/>
            </w:pPr>
            <w:r/>
            <w:r>
              <w:rPr>
                <w:rFonts w:ascii="仿宋_GB2312" w:hAnsi="仿宋_GB2312" w:eastAsia="仿宋_GB2312"/>
                <w:b w:val="0"/>
                <w:color w:val="000000"/>
                <w:sz w:val="32"/>
              </w:rPr>
              <w:t>中品智能等</w:t>
            </w:r>
          </w:p>
        </w:tc>
      </w:tr>
      <w:tr>
        <w:tc>
          <w:tcPr>
            <w:tcW w:type="dxa" w:w="3118"/>
          </w:tcPr>
          <w:p>
            <w:pPr>
              <w:spacing w:lineRule="exact" w:line="600"/>
              <w:jc w:val="center"/>
            </w:pPr>
            <w:r/>
            <w:r>
              <w:rPr>
                <w:rFonts w:ascii="仿宋_GB2312" w:hAnsi="仿宋_GB2312" w:eastAsia="仿宋_GB2312"/>
                <w:b w:val="0"/>
                <w:color w:val="000000"/>
                <w:sz w:val="32"/>
              </w:rPr>
              <w:t>细分市占率</w:t>
            </w:r>
          </w:p>
        </w:tc>
        <w:tc>
          <w:tcPr>
            <w:tcW w:type="dxa" w:w="2835"/>
          </w:tcPr>
          <w:p>
            <w:pPr>
              <w:spacing w:lineRule="exact" w:line="600"/>
              <w:jc w:val="center"/>
            </w:pPr>
            <w:r/>
            <w:r>
              <w:rPr>
                <w:rFonts w:ascii="仿宋_GB2312" w:hAnsi="仿宋_GB2312" w:eastAsia="仿宋_GB2312"/>
                <w:b w:val="0"/>
                <w:color w:val="000000"/>
                <w:sz w:val="32"/>
              </w:rPr>
              <w:t>PT5钻切中心16%</w:t>
            </w:r>
          </w:p>
        </w:tc>
        <w:tc>
          <w:tcPr>
            <w:tcW w:type="dxa" w:w="2551"/>
          </w:tcPr>
          <w:p>
            <w:pPr>
              <w:spacing w:lineRule="exact" w:line="600"/>
              <w:jc w:val="center"/>
            </w:pPr>
            <w:r/>
            <w:r>
              <w:rPr>
                <w:rFonts w:ascii="仿宋_GB2312" w:hAnsi="仿宋_GB2312" w:eastAsia="仿宋_GB2312"/>
                <w:b w:val="0"/>
                <w:color w:val="000000"/>
                <w:sz w:val="32"/>
              </w:rPr>
              <w:t>中品智能</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（一）智能工厂与集成市场</w:t>
      </w:r>
    </w:p>
    <w:p>
      <w:pPr>
        <w:spacing w:lineRule="exact" w:line="600" w:before="0" w:after="0"/>
        <w:ind w:firstLine="420"/>
        <w:jc w:val="both"/>
      </w:pPr>
      <w:r>
        <w:rPr>
          <w:rFonts w:ascii="仿宋_GB2312" w:hAnsi="仿宋_GB2312" w:eastAsia="仿宋_GB2312"/>
          <w:b w:val="0"/>
          <w:color w:val="000000"/>
          <w:sz w:val="32"/>
        </w:rPr>
        <w:t>2023年我国智能物流装备市场约1003.9亿元、预计2024年1110亿元；自动化生产线约380亿元（来源：中商产业研究院、行业报告）。制造业智能工厂改造为集成服务商提供持续增长订单。</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产线集成市场参与者包括装备制造商（森峰等向下游延伸）、专业集成商、工业互联网平台商。森峰以「激光+」差异化切入金属成型自动化，国内金属成型自动化赛道占领先份额（来源：经济导报）。济南激光集群与齐河基地协同形成区域集成能力。</w:t>
      </w:r>
    </w:p>
    <w:p>
      <w:pPr>
        <w:spacing w:lineRule="exact" w:line="600" w:before="120" w:after="120"/>
        <w:ind w:firstLine="420"/>
        <w:jc w:val="left"/>
      </w:pPr>
      <w:r>
        <w:rPr>
          <w:rFonts w:ascii="楷体_GB2312" w:hAnsi="楷体_GB2312" w:eastAsia="楷体_GB2312"/>
          <w:b w:val="0"/>
          <w:color w:val="000000"/>
          <w:sz w:val="32"/>
        </w:rPr>
        <w:t>（三）供需特点</w:t>
      </w:r>
    </w:p>
    <w:p>
      <w:pPr>
        <w:spacing w:lineRule="exact" w:line="600" w:before="0" w:after="0"/>
        <w:ind w:firstLine="420"/>
        <w:jc w:val="both"/>
      </w:pPr>
      <w:r>
        <w:rPr>
          <w:rFonts w:ascii="仿宋_GB2312" w:hAnsi="仿宋_GB2312" w:eastAsia="仿宋_GB2312"/>
          <w:b w:val="0"/>
          <w:color w:val="000000"/>
          <w:sz w:val="32"/>
        </w:rPr>
        <w:t>需求呈项目制、非标化，交付与运维能力是竞争核心；森峰通过数字化管理使生产效率提升50%、交付周期缩短30%（来源：森峰官网），体现集成交付优势。</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118"/>
          </w:tcPr>
          <w:p>
            <w:pPr>
              <w:spacing w:lineRule="exact" w:line="600"/>
              <w:jc w:val="center"/>
            </w:pPr>
            <w:r/>
            <w:r>
              <w:rPr>
                <w:rFonts w:ascii="黑体" w:hAnsi="黑体" w:eastAsia="黑体"/>
                <w:b/>
                <w:color w:val="000000"/>
                <w:sz w:val="32"/>
              </w:rPr>
              <w:t>数值</w:t>
            </w:r>
          </w:p>
        </w:tc>
        <w:tc>
          <w:tcPr>
            <w:tcW w:type="dxa" w:w="3402"/>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智能物流装备</w:t>
            </w:r>
          </w:p>
        </w:tc>
        <w:tc>
          <w:tcPr>
            <w:tcW w:type="dxa" w:w="3118"/>
          </w:tcPr>
          <w:p>
            <w:pPr>
              <w:spacing w:lineRule="exact" w:line="600"/>
              <w:jc w:val="center"/>
            </w:pPr>
            <w:r/>
            <w:r>
              <w:rPr>
                <w:rFonts w:ascii="仿宋_GB2312" w:hAnsi="仿宋_GB2312" w:eastAsia="仿宋_GB2312"/>
                <w:b w:val="0"/>
                <w:color w:val="000000"/>
                <w:sz w:val="32"/>
              </w:rPr>
              <w:t>1003.9亿元（2023）</w:t>
            </w:r>
          </w:p>
        </w:tc>
        <w:tc>
          <w:tcPr>
            <w:tcW w:type="dxa" w:w="3402"/>
          </w:tcPr>
          <w:p>
            <w:pPr>
              <w:spacing w:lineRule="exact" w:line="600"/>
              <w:jc w:val="center"/>
            </w:pPr>
            <w:r/>
            <w:r>
              <w:rPr>
                <w:rFonts w:ascii="仿宋_GB2312" w:hAnsi="仿宋_GB2312" w:eastAsia="仿宋_GB2312"/>
                <w:b w:val="0"/>
                <w:color w:val="000000"/>
                <w:sz w:val="32"/>
              </w:rPr>
              <w:t>中商产业研究院</w:t>
            </w:r>
          </w:p>
        </w:tc>
      </w:tr>
      <w:tr>
        <w:tc>
          <w:tcPr>
            <w:tcW w:type="dxa" w:w="2551"/>
          </w:tcPr>
          <w:p>
            <w:pPr>
              <w:spacing w:lineRule="exact" w:line="600"/>
              <w:jc w:val="center"/>
            </w:pPr>
            <w:r/>
            <w:r>
              <w:rPr>
                <w:rFonts w:ascii="仿宋_GB2312" w:hAnsi="仿宋_GB2312" w:eastAsia="仿宋_GB2312"/>
                <w:b w:val="0"/>
                <w:color w:val="000000"/>
                <w:sz w:val="32"/>
              </w:rPr>
              <w:t>自动化生产线</w:t>
            </w:r>
          </w:p>
        </w:tc>
        <w:tc>
          <w:tcPr>
            <w:tcW w:type="dxa" w:w="3118"/>
          </w:tcPr>
          <w:p>
            <w:pPr>
              <w:spacing w:lineRule="exact" w:line="600"/>
              <w:jc w:val="center"/>
            </w:pPr>
            <w:r/>
            <w:r>
              <w:rPr>
                <w:rFonts w:ascii="仿宋_GB2312" w:hAnsi="仿宋_GB2312" w:eastAsia="仿宋_GB2312"/>
                <w:b w:val="0"/>
                <w:color w:val="000000"/>
                <w:sz w:val="32"/>
              </w:rPr>
              <w:t>约380亿元</w:t>
            </w:r>
          </w:p>
        </w:tc>
        <w:tc>
          <w:tcPr>
            <w:tcW w:type="dxa" w:w="3402"/>
          </w:tcPr>
          <w:p>
            <w:pPr>
              <w:spacing w:lineRule="exact" w:line="600"/>
              <w:jc w:val="center"/>
            </w:pPr>
            <w:r/>
            <w:r>
              <w:rPr>
                <w:rFonts w:ascii="仿宋_GB2312" w:hAnsi="仿宋_GB2312" w:eastAsia="仿宋_GB2312"/>
                <w:b w:val="0"/>
                <w:color w:val="000000"/>
                <w:sz w:val="32"/>
              </w:rPr>
              <w:t>行业报告</w:t>
            </w:r>
          </w:p>
        </w:tc>
      </w:tr>
      <w:tr>
        <w:tc>
          <w:tcPr>
            <w:tcW w:type="dxa" w:w="2551"/>
          </w:tcPr>
          <w:p>
            <w:pPr>
              <w:spacing w:lineRule="exact" w:line="600"/>
              <w:jc w:val="center"/>
            </w:pPr>
            <w:r/>
            <w:r>
              <w:rPr>
                <w:rFonts w:ascii="仿宋_GB2312" w:hAnsi="仿宋_GB2312" w:eastAsia="仿宋_GB2312"/>
                <w:b w:val="0"/>
                <w:color w:val="000000"/>
                <w:sz w:val="32"/>
              </w:rPr>
              <w:t>森峰效率提升</w:t>
            </w:r>
          </w:p>
        </w:tc>
        <w:tc>
          <w:tcPr>
            <w:tcW w:type="dxa" w:w="3118"/>
          </w:tcPr>
          <w:p>
            <w:pPr>
              <w:spacing w:lineRule="exact" w:line="600"/>
              <w:jc w:val="center"/>
            </w:pPr>
            <w:r/>
            <w:r>
              <w:rPr>
                <w:rFonts w:ascii="仿宋_GB2312" w:hAnsi="仿宋_GB2312" w:eastAsia="仿宋_GB2312"/>
                <w:b w:val="0"/>
                <w:color w:val="000000"/>
                <w:sz w:val="32"/>
              </w:rPr>
              <w:t>50%</w:t>
            </w:r>
          </w:p>
        </w:tc>
        <w:tc>
          <w:tcPr>
            <w:tcW w:type="dxa" w:w="3402"/>
          </w:tcPr>
          <w:p>
            <w:pPr>
              <w:spacing w:lineRule="exact" w:line="600"/>
              <w:jc w:val="center"/>
            </w:pPr>
            <w:r/>
            <w:r>
              <w:rPr>
                <w:rFonts w:ascii="仿宋_GB2312" w:hAnsi="仿宋_GB2312" w:eastAsia="仿宋_GB2312"/>
                <w:b w:val="0"/>
                <w:color w:val="000000"/>
                <w:sz w:val="32"/>
              </w:rPr>
              <w:t>森峰官网</w:t>
            </w:r>
          </w:p>
        </w:tc>
      </w:tr>
      <w:tr>
        <w:tc>
          <w:tcPr>
            <w:tcW w:type="dxa" w:w="2551"/>
          </w:tcPr>
          <w:p>
            <w:pPr>
              <w:spacing w:lineRule="exact" w:line="600"/>
              <w:jc w:val="center"/>
            </w:pPr>
            <w:r/>
            <w:r>
              <w:rPr>
                <w:rFonts w:ascii="仿宋_GB2312" w:hAnsi="仿宋_GB2312" w:eastAsia="仿宋_GB2312"/>
                <w:b w:val="0"/>
                <w:color w:val="000000"/>
                <w:sz w:val="32"/>
              </w:rPr>
              <w:t>森峰交付缩短</w:t>
            </w:r>
          </w:p>
        </w:tc>
        <w:tc>
          <w:tcPr>
            <w:tcW w:type="dxa" w:w="3118"/>
          </w:tcPr>
          <w:p>
            <w:pPr>
              <w:spacing w:lineRule="exact" w:line="600"/>
              <w:jc w:val="center"/>
            </w:pPr>
            <w:r/>
            <w:r>
              <w:rPr>
                <w:rFonts w:ascii="仿宋_GB2312" w:hAnsi="仿宋_GB2312" w:eastAsia="仿宋_GB2312"/>
                <w:b w:val="0"/>
                <w:color w:val="000000"/>
                <w:sz w:val="32"/>
              </w:rPr>
              <w:t>30%</w:t>
            </w:r>
          </w:p>
        </w:tc>
        <w:tc>
          <w:tcPr>
            <w:tcW w:type="dxa" w:w="3402"/>
          </w:tcPr>
          <w:p>
            <w:pPr>
              <w:spacing w:lineRule="exact" w:line="600"/>
              <w:jc w:val="center"/>
            </w:pPr>
            <w:r/>
            <w:r>
              <w:rPr>
                <w:rFonts w:ascii="仿宋_GB2312" w:hAnsi="仿宋_GB2312" w:eastAsia="仿宋_GB2312"/>
                <w:b w:val="0"/>
                <w:color w:val="000000"/>
                <w:sz w:val="32"/>
              </w:rPr>
              <w:t>森峰官网</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（一）集成服务主体</w:t>
      </w:r>
    </w:p>
    <w:p>
      <w:pPr>
        <w:spacing w:lineRule="exact" w:line="600" w:before="0" w:after="0"/>
        <w:ind w:firstLine="420"/>
        <w:jc w:val="both"/>
      </w:pPr>
      <w:r>
        <w:rPr>
          <w:rFonts w:ascii="仿宋_GB2312" w:hAnsi="仿宋_GB2312" w:eastAsia="仿宋_GB2312"/>
          <w:b w:val="0"/>
          <w:color w:val="000000"/>
          <w:sz w:val="32"/>
        </w:rPr>
        <w:t>齐河智能产线集成以森峰激光（激光智能工厂方案）、德瑞智能制造产业园（综合集成平台）、以及园区内智能车库、3D打印建筑等集成项目为主（来源：新华财经、齐河科普、大众网）。永锋与宝武共建德瑞园区强化集成生态。</w:t>
      </w:r>
    </w:p>
    <w:p>
      <w:pPr>
        <w:spacing w:lineRule="exact" w:line="600" w:before="120" w:after="120"/>
        <w:ind w:firstLine="420"/>
        <w:jc w:val="left"/>
      </w:pPr>
      <w:r>
        <w:rPr>
          <w:rFonts w:ascii="楷体_GB2312" w:hAnsi="楷体_GB2312" w:eastAsia="楷体_GB2312"/>
          <w:b w:val="0"/>
          <w:color w:val="000000"/>
          <w:sz w:val="32"/>
        </w:rPr>
        <w:t>（二）森峰集成能力</w:t>
      </w:r>
    </w:p>
    <w:p>
      <w:pPr>
        <w:spacing w:lineRule="exact" w:line="600" w:before="0" w:after="0"/>
        <w:ind w:firstLine="420"/>
        <w:jc w:val="both"/>
      </w:pPr>
      <w:r>
        <w:rPr>
          <w:rFonts w:ascii="仿宋_GB2312" w:hAnsi="仿宋_GB2312" w:eastAsia="仿宋_GB2312"/>
          <w:b w:val="0"/>
          <w:color w:val="000000"/>
          <w:sz w:val="32"/>
        </w:rPr>
        <w:t>森峰激光2021年提出以「激光+智能制造」整体解决方案赋能装配式建筑、船舶、工程机械，打造行业智能工厂；「峰云」系统实现产品全生命周期服务与多种品牌设备智能远控（来源：齐河科普）。2025年营收14.67亿元支撑集成业务扩张（来源：森峰招股书）。</w:t>
      </w:r>
    </w:p>
    <w:p>
      <w:pPr>
        <w:spacing w:lineRule="exact" w:line="600" w:before="120" w:after="120"/>
        <w:ind w:firstLine="420"/>
        <w:jc w:val="left"/>
      </w:pPr>
      <w:r>
        <w:rPr>
          <w:rFonts w:ascii="楷体_GB2312" w:hAnsi="楷体_GB2312" w:eastAsia="楷体_GB2312"/>
          <w:b w:val="0"/>
          <w:color w:val="000000"/>
          <w:sz w:val="32"/>
        </w:rPr>
        <w:t>（三）德瑞园区集成平台</w:t>
      </w:r>
    </w:p>
    <w:p>
      <w:pPr>
        <w:spacing w:lineRule="exact" w:line="600" w:before="0" w:after="0"/>
        <w:ind w:firstLine="420"/>
        <w:jc w:val="both"/>
      </w:pPr>
      <w:r>
        <w:rPr>
          <w:rFonts w:ascii="仿宋_GB2312" w:hAnsi="仿宋_GB2312" w:eastAsia="仿宋_GB2312"/>
          <w:b w:val="0"/>
          <w:color w:val="000000"/>
          <w:sz w:val="32"/>
        </w:rPr>
        <w:t>德瑞智能制造产业园位于齐河经济开发区，总规划10平方公里，按四大智慧主题拓展，已实施落地德国博克勒、瑞士索戴芬、绿色建材等十余家产业项目，2022年产值24亿元、2023年1—10月超10亿元（来源：大众网/齐鲁晚报）。「十四五」末入园20家、产值破100亿。</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主体</w:t>
            </w:r>
          </w:p>
        </w:tc>
        <w:tc>
          <w:tcPr>
            <w:tcW w:type="dxa" w:w="3118"/>
          </w:tcPr>
          <w:p>
            <w:pPr>
              <w:spacing w:lineRule="exact" w:line="600"/>
              <w:jc w:val="center"/>
            </w:pPr>
            <w:r/>
            <w:r>
              <w:rPr>
                <w:rFonts w:ascii="黑体" w:hAnsi="黑体" w:eastAsia="黑体"/>
                <w:b/>
                <w:color w:val="000000"/>
                <w:sz w:val="32"/>
              </w:rPr>
              <w:t>集成内容</w:t>
            </w:r>
          </w:p>
        </w:tc>
        <w:tc>
          <w:tcPr>
            <w:tcW w:type="dxa" w:w="3685"/>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森峰激光</w:t>
            </w:r>
          </w:p>
        </w:tc>
        <w:tc>
          <w:tcPr>
            <w:tcW w:type="dxa" w:w="3118"/>
          </w:tcPr>
          <w:p>
            <w:pPr>
              <w:spacing w:lineRule="exact" w:line="600"/>
              <w:jc w:val="center"/>
            </w:pPr>
            <w:r/>
            <w:r>
              <w:rPr>
                <w:rFonts w:ascii="仿宋_GB2312" w:hAnsi="仿宋_GB2312" w:eastAsia="仿宋_GB2312"/>
                <w:b w:val="0"/>
                <w:color w:val="000000"/>
                <w:sz w:val="32"/>
              </w:rPr>
              <w:t>激光智能工厂方案</w:t>
            </w:r>
          </w:p>
        </w:tc>
        <w:tc>
          <w:tcPr>
            <w:tcW w:type="dxa" w:w="3685"/>
          </w:tcPr>
          <w:p>
            <w:pPr>
              <w:spacing w:lineRule="exact" w:line="600"/>
              <w:jc w:val="center"/>
            </w:pPr>
            <w:r/>
            <w:r>
              <w:rPr>
                <w:rFonts w:ascii="仿宋_GB2312" w:hAnsi="仿宋_GB2312" w:eastAsia="仿宋_GB2312"/>
                <w:b w:val="0"/>
                <w:color w:val="000000"/>
                <w:sz w:val="32"/>
              </w:rPr>
              <w:t>营收14.67亿/峰云</w:t>
            </w:r>
          </w:p>
        </w:tc>
      </w:tr>
      <w:tr>
        <w:tc>
          <w:tcPr>
            <w:tcW w:type="dxa" w:w="2268"/>
          </w:tcPr>
          <w:p>
            <w:pPr>
              <w:spacing w:lineRule="exact" w:line="600"/>
              <w:jc w:val="center"/>
            </w:pPr>
            <w:r/>
            <w:r>
              <w:rPr>
                <w:rFonts w:ascii="仿宋_GB2312" w:hAnsi="仿宋_GB2312" w:eastAsia="仿宋_GB2312"/>
                <w:b w:val="0"/>
                <w:color w:val="000000"/>
                <w:sz w:val="32"/>
              </w:rPr>
              <w:t>德瑞产业园</w:t>
            </w:r>
          </w:p>
        </w:tc>
        <w:tc>
          <w:tcPr>
            <w:tcW w:type="dxa" w:w="3118"/>
          </w:tcPr>
          <w:p>
            <w:pPr>
              <w:spacing w:lineRule="exact" w:line="600"/>
              <w:jc w:val="center"/>
            </w:pPr>
            <w:r/>
            <w:r>
              <w:rPr>
                <w:rFonts w:ascii="仿宋_GB2312" w:hAnsi="仿宋_GB2312" w:eastAsia="仿宋_GB2312"/>
                <w:b w:val="0"/>
                <w:color w:val="000000"/>
                <w:sz w:val="32"/>
              </w:rPr>
              <w:t>四大智慧主题集成</w:t>
            </w:r>
          </w:p>
        </w:tc>
        <w:tc>
          <w:tcPr>
            <w:tcW w:type="dxa" w:w="3685"/>
          </w:tcPr>
          <w:p>
            <w:pPr>
              <w:spacing w:lineRule="exact" w:line="600"/>
              <w:jc w:val="center"/>
            </w:pPr>
            <w:r/>
            <w:r>
              <w:rPr>
                <w:rFonts w:ascii="仿宋_GB2312" w:hAnsi="仿宋_GB2312" w:eastAsia="仿宋_GB2312"/>
                <w:b w:val="0"/>
                <w:color w:val="000000"/>
                <w:sz w:val="32"/>
              </w:rPr>
              <w:t>2022产值24亿</w:t>
            </w:r>
          </w:p>
        </w:tc>
      </w:tr>
      <w:tr>
        <w:tc>
          <w:tcPr>
            <w:tcW w:type="dxa" w:w="2268"/>
          </w:tcPr>
          <w:p>
            <w:pPr>
              <w:spacing w:lineRule="exact" w:line="600"/>
              <w:jc w:val="center"/>
            </w:pPr>
            <w:r/>
            <w:r>
              <w:rPr>
                <w:rFonts w:ascii="仿宋_GB2312" w:hAnsi="仿宋_GB2312" w:eastAsia="仿宋_GB2312"/>
                <w:b w:val="0"/>
                <w:color w:val="000000"/>
                <w:sz w:val="32"/>
              </w:rPr>
              <w:t>园区项目</w:t>
            </w:r>
          </w:p>
        </w:tc>
        <w:tc>
          <w:tcPr>
            <w:tcW w:type="dxa" w:w="3118"/>
          </w:tcPr>
          <w:p>
            <w:pPr>
              <w:spacing w:lineRule="exact" w:line="600"/>
              <w:jc w:val="center"/>
            </w:pPr>
            <w:r/>
            <w:r>
              <w:rPr>
                <w:rFonts w:ascii="仿宋_GB2312" w:hAnsi="仿宋_GB2312" w:eastAsia="仿宋_GB2312"/>
                <w:b w:val="0"/>
                <w:color w:val="000000"/>
                <w:sz w:val="32"/>
              </w:rPr>
              <w:t>智能车库/3D打印</w:t>
            </w:r>
          </w:p>
        </w:tc>
        <w:tc>
          <w:tcPr>
            <w:tcW w:type="dxa" w:w="3685"/>
          </w:tcPr>
          <w:p>
            <w:pPr>
              <w:spacing w:lineRule="exact" w:line="600"/>
              <w:jc w:val="center"/>
            </w:pPr>
            <w:r/>
            <w:r>
              <w:rPr>
                <w:rFonts w:ascii="仿宋_GB2312" w:hAnsi="仿宋_GB2312" w:eastAsia="仿宋_GB2312"/>
                <w:b w:val="0"/>
                <w:color w:val="000000"/>
                <w:sz w:val="32"/>
              </w:rPr>
              <w:t>十余家落地</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（一）工业互联网平台</w:t>
      </w:r>
    </w:p>
    <w:p>
      <w:pPr>
        <w:spacing w:lineRule="exact" w:line="600" w:before="0" w:after="0"/>
        <w:ind w:firstLine="420"/>
        <w:jc w:val="both"/>
      </w:pPr>
      <w:r>
        <w:rPr>
          <w:rFonts w:ascii="仿宋_GB2312" w:hAnsi="仿宋_GB2312" w:eastAsia="仿宋_GB2312"/>
          <w:b w:val="0"/>
          <w:color w:val="000000"/>
          <w:sz w:val="32"/>
        </w:rPr>
        <w:t>森峰「峰云」激光加工设备大数据云平台具备远程监控、远程运维、数据采集分析等智能功能，为多种品牌激光设备提供智能远控（来源：齐河科普）。齐河协同创新科技港布局软硬件集成研发（来源：新华财经2023）。</w:t>
      </w:r>
    </w:p>
    <w:p>
      <w:pPr>
        <w:spacing w:lineRule="exact" w:line="600" w:before="120" w:after="120"/>
        <w:ind w:firstLine="420"/>
        <w:jc w:val="left"/>
      </w:pPr>
      <w:r>
        <w:rPr>
          <w:rFonts w:ascii="楷体_GB2312" w:hAnsi="楷体_GB2312" w:eastAsia="楷体_GB2312"/>
          <w:b w:val="0"/>
          <w:color w:val="000000"/>
          <w:sz w:val="32"/>
        </w:rPr>
        <w:t>（二）数字孪生与仿真</w:t>
      </w:r>
    </w:p>
    <w:p>
      <w:pPr>
        <w:spacing w:lineRule="exact" w:line="600" w:before="0" w:after="0"/>
        <w:ind w:firstLine="420"/>
        <w:jc w:val="both"/>
      </w:pPr>
      <w:r>
        <w:rPr>
          <w:rFonts w:ascii="仿宋_GB2312" w:hAnsi="仿宋_GB2312" w:eastAsia="仿宋_GB2312"/>
          <w:b w:val="0"/>
          <w:color w:val="000000"/>
          <w:sz w:val="32"/>
        </w:rPr>
        <w:t>智能产线集成依赖数字孪生与工艺仿真优化。森峰通过数字化管理系统实现从原材料入库到成品出厂全流程智能化管控（来源：森峰官网）。德瑞园区引入智慧物流与智慧服务系统提升集成效率。</w:t>
      </w:r>
    </w:p>
    <w:p>
      <w:pPr>
        <w:spacing w:lineRule="exact" w:line="600" w:before="120" w:after="120"/>
        <w:ind w:firstLine="420"/>
        <w:jc w:val="left"/>
      </w:pPr>
      <w:r>
        <w:rPr>
          <w:rFonts w:ascii="楷体_GB2312" w:hAnsi="楷体_GB2312" w:eastAsia="楷体_GB2312"/>
          <w:b w:val="0"/>
          <w:color w:val="000000"/>
          <w:sz w:val="32"/>
        </w:rPr>
        <w:t>（三）标准与交付体系</w:t>
      </w:r>
    </w:p>
    <w:p>
      <w:pPr>
        <w:spacing w:lineRule="exact" w:line="600" w:before="0" w:after="0"/>
        <w:ind w:firstLine="420"/>
        <w:jc w:val="both"/>
      </w:pPr>
      <w:r>
        <w:rPr>
          <w:rFonts w:ascii="仿宋_GB2312" w:hAnsi="仿宋_GB2312" w:eastAsia="仿宋_GB2312"/>
          <w:b w:val="0"/>
          <w:color w:val="000000"/>
          <w:sz w:val="32"/>
        </w:rPr>
        <w:t>森峰通过SGS、TÜV、CE认证保障交付质量；建立「质量、交付、服务」三大确定性优势（来源：森峰官网、大众网）。标准化交付体系是集成规模化的基础。</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技术</w:t>
            </w:r>
          </w:p>
        </w:tc>
        <w:tc>
          <w:tcPr>
            <w:tcW w:type="dxa" w:w="3118"/>
          </w:tcPr>
          <w:p>
            <w:pPr>
              <w:spacing w:lineRule="exact" w:line="600"/>
              <w:jc w:val="center"/>
            </w:pPr>
            <w:r/>
            <w:r>
              <w:rPr>
                <w:rFonts w:ascii="黑体" w:hAnsi="黑体" w:eastAsia="黑体"/>
                <w:b/>
                <w:color w:val="000000"/>
                <w:sz w:val="32"/>
              </w:rPr>
              <w:t>应用</w:t>
            </w:r>
          </w:p>
        </w:tc>
        <w:tc>
          <w:tcPr>
            <w:tcW w:type="dxa" w:w="3402"/>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峰云平台</w:t>
            </w:r>
          </w:p>
        </w:tc>
        <w:tc>
          <w:tcPr>
            <w:tcW w:type="dxa" w:w="3118"/>
          </w:tcPr>
          <w:p>
            <w:pPr>
              <w:spacing w:lineRule="exact" w:line="600"/>
              <w:jc w:val="center"/>
            </w:pPr>
            <w:r/>
            <w:r>
              <w:rPr>
                <w:rFonts w:ascii="仿宋_GB2312" w:hAnsi="仿宋_GB2312" w:eastAsia="仿宋_GB2312"/>
                <w:b w:val="0"/>
                <w:color w:val="000000"/>
                <w:sz w:val="32"/>
              </w:rPr>
              <w:t>远程运维/数据采集</w:t>
            </w:r>
          </w:p>
        </w:tc>
        <w:tc>
          <w:tcPr>
            <w:tcW w:type="dxa" w:w="3402"/>
          </w:tcPr>
          <w:p>
            <w:pPr>
              <w:spacing w:lineRule="exact" w:line="600"/>
              <w:jc w:val="center"/>
            </w:pPr>
            <w:r/>
            <w:r>
              <w:rPr>
                <w:rFonts w:ascii="仿宋_GB2312" w:hAnsi="仿宋_GB2312" w:eastAsia="仿宋_GB2312"/>
                <w:b w:val="0"/>
                <w:color w:val="000000"/>
                <w:sz w:val="32"/>
              </w:rPr>
              <w:t>齐河科普</w:t>
            </w:r>
          </w:p>
        </w:tc>
      </w:tr>
      <w:tr>
        <w:tc>
          <w:tcPr>
            <w:tcW w:type="dxa" w:w="2551"/>
          </w:tcPr>
          <w:p>
            <w:pPr>
              <w:spacing w:lineRule="exact" w:line="600"/>
              <w:jc w:val="center"/>
            </w:pPr>
            <w:r/>
            <w:r>
              <w:rPr>
                <w:rFonts w:ascii="仿宋_GB2312" w:hAnsi="仿宋_GB2312" w:eastAsia="仿宋_GB2312"/>
                <w:b w:val="0"/>
                <w:color w:val="000000"/>
                <w:sz w:val="32"/>
              </w:rPr>
              <w:t>全流程数字化</w:t>
            </w:r>
          </w:p>
        </w:tc>
        <w:tc>
          <w:tcPr>
            <w:tcW w:type="dxa" w:w="3118"/>
          </w:tcPr>
          <w:p>
            <w:pPr>
              <w:spacing w:lineRule="exact" w:line="600"/>
              <w:jc w:val="center"/>
            </w:pPr>
            <w:r/>
            <w:r>
              <w:rPr>
                <w:rFonts w:ascii="仿宋_GB2312" w:hAnsi="仿宋_GB2312" w:eastAsia="仿宋_GB2312"/>
                <w:b w:val="0"/>
                <w:color w:val="000000"/>
                <w:sz w:val="32"/>
              </w:rPr>
              <w:t>入库到出厂管控</w:t>
            </w:r>
          </w:p>
        </w:tc>
        <w:tc>
          <w:tcPr>
            <w:tcW w:type="dxa" w:w="3402"/>
          </w:tcPr>
          <w:p>
            <w:pPr>
              <w:spacing w:lineRule="exact" w:line="600"/>
              <w:jc w:val="center"/>
            </w:pPr>
            <w:r/>
            <w:r>
              <w:rPr>
                <w:rFonts w:ascii="仿宋_GB2312" w:hAnsi="仿宋_GB2312" w:eastAsia="仿宋_GB2312"/>
                <w:b w:val="0"/>
                <w:color w:val="000000"/>
                <w:sz w:val="32"/>
              </w:rPr>
              <w:t>森峰官网</w:t>
            </w:r>
          </w:p>
        </w:tc>
      </w:tr>
      <w:tr>
        <w:tc>
          <w:tcPr>
            <w:tcW w:type="dxa" w:w="2551"/>
          </w:tcPr>
          <w:p>
            <w:pPr>
              <w:spacing w:lineRule="exact" w:line="600"/>
              <w:jc w:val="center"/>
            </w:pPr>
            <w:r/>
            <w:r>
              <w:rPr>
                <w:rFonts w:ascii="仿宋_GB2312" w:hAnsi="仿宋_GB2312" w:eastAsia="仿宋_GB2312"/>
                <w:b w:val="0"/>
                <w:color w:val="000000"/>
                <w:sz w:val="32"/>
              </w:rPr>
              <w:t>国际认证</w:t>
            </w:r>
          </w:p>
        </w:tc>
        <w:tc>
          <w:tcPr>
            <w:tcW w:type="dxa" w:w="3118"/>
          </w:tcPr>
          <w:p>
            <w:pPr>
              <w:spacing w:lineRule="exact" w:line="600"/>
              <w:jc w:val="center"/>
            </w:pPr>
            <w:r/>
            <w:r>
              <w:rPr>
                <w:rFonts w:ascii="仿宋_GB2312" w:hAnsi="仿宋_GB2312" w:eastAsia="仿宋_GB2312"/>
                <w:b w:val="0"/>
                <w:color w:val="000000"/>
                <w:sz w:val="32"/>
              </w:rPr>
              <w:t>CE/TÜV/SGS</w:t>
            </w:r>
          </w:p>
        </w:tc>
        <w:tc>
          <w:tcPr>
            <w:tcW w:type="dxa" w:w="3402"/>
          </w:tcPr>
          <w:p>
            <w:pPr>
              <w:spacing w:lineRule="exact" w:line="600"/>
              <w:jc w:val="center"/>
            </w:pPr>
            <w:r/>
            <w:r>
              <w:rPr>
                <w:rFonts w:ascii="仿宋_GB2312" w:hAnsi="仿宋_GB2312" w:eastAsia="仿宋_GB2312"/>
                <w:b w:val="0"/>
                <w:color w:val="000000"/>
                <w:sz w:val="32"/>
              </w:rPr>
              <w:t>森峰官网</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集成服务成本以设备（激光主机、机器人、立库）、软件定制、工程实施为主，软件与运维占比提升改善毛利结构。森峰数字化使效率提升50%、非计划停机减少（来源：森峰官网）。</w:t>
      </w:r>
    </w:p>
    <w:p>
      <w:pPr>
        <w:spacing w:lineRule="exact" w:line="600" w:before="120" w:after="120"/>
        <w:ind w:firstLine="420"/>
        <w:jc w:val="left"/>
      </w:pPr>
      <w:r>
        <w:rPr>
          <w:rFonts w:ascii="楷体_GB2312" w:hAnsi="楷体_GB2312" w:eastAsia="楷体_GB2312"/>
          <w:b w:val="0"/>
          <w:color w:val="000000"/>
          <w:sz w:val="32"/>
        </w:rPr>
        <w:t>（二）盈利水平</w:t>
      </w:r>
    </w:p>
    <w:p>
      <w:pPr>
        <w:spacing w:lineRule="exact" w:line="600" w:before="0" w:after="0"/>
        <w:ind w:firstLine="420"/>
        <w:jc w:val="both"/>
      </w:pPr>
      <w:r>
        <w:rPr>
          <w:rFonts w:ascii="仿宋_GB2312" w:hAnsi="仿宋_GB2312" w:eastAsia="仿宋_GB2312"/>
          <w:b w:val="0"/>
          <w:color w:val="000000"/>
          <w:sz w:val="32"/>
        </w:rPr>
        <w:t>森峰激光2025年归母净利润9793.59万元（来源：森峰招股书）；集成与运维服务提升客户生命周期价值。德瑞园区2022年产值24亿元体现平台集成规模（来源：大众网）。</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齐河毗邻济南便于获取软件与集成人才；德瑞10平方公里用地保障项目落地。短板在高端系统集成架构师与行业工艺专家（行业共性研判）。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402"/>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森峰净利(2025)</w:t>
            </w:r>
          </w:p>
        </w:tc>
        <w:tc>
          <w:tcPr>
            <w:tcW w:type="dxa" w:w="3118"/>
          </w:tcPr>
          <w:p>
            <w:pPr>
              <w:spacing w:lineRule="exact" w:line="600"/>
              <w:jc w:val="center"/>
            </w:pPr>
            <w:r/>
            <w:r>
              <w:rPr>
                <w:rFonts w:ascii="仿宋_GB2312" w:hAnsi="仿宋_GB2312" w:eastAsia="仿宋_GB2312"/>
                <w:b w:val="0"/>
                <w:color w:val="000000"/>
                <w:sz w:val="32"/>
              </w:rPr>
              <w:t>9793.59万元</w:t>
            </w:r>
          </w:p>
        </w:tc>
        <w:tc>
          <w:tcPr>
            <w:tcW w:type="dxa" w:w="3402"/>
          </w:tcPr>
          <w:p>
            <w:pPr>
              <w:spacing w:lineRule="exact" w:line="600"/>
              <w:jc w:val="center"/>
            </w:pPr>
            <w:r/>
            <w:r>
              <w:rPr>
                <w:rFonts w:ascii="仿宋_GB2312" w:hAnsi="仿宋_GB2312" w:eastAsia="仿宋_GB2312"/>
                <w:b w:val="0"/>
                <w:color w:val="000000"/>
                <w:sz w:val="32"/>
              </w:rPr>
              <w:t>森峰招股书</w:t>
            </w:r>
          </w:p>
        </w:tc>
      </w:tr>
      <w:tr>
        <w:tc>
          <w:tcPr>
            <w:tcW w:type="dxa" w:w="2551"/>
          </w:tcPr>
          <w:p>
            <w:pPr>
              <w:spacing w:lineRule="exact" w:line="600"/>
              <w:jc w:val="center"/>
            </w:pPr>
            <w:r/>
            <w:r>
              <w:rPr>
                <w:rFonts w:ascii="仿宋_GB2312" w:hAnsi="仿宋_GB2312" w:eastAsia="仿宋_GB2312"/>
                <w:b w:val="0"/>
                <w:color w:val="000000"/>
                <w:sz w:val="32"/>
              </w:rPr>
              <w:t>德瑞产值(2022)</w:t>
            </w:r>
          </w:p>
        </w:tc>
        <w:tc>
          <w:tcPr>
            <w:tcW w:type="dxa" w:w="3118"/>
          </w:tcPr>
          <w:p>
            <w:pPr>
              <w:spacing w:lineRule="exact" w:line="600"/>
              <w:jc w:val="center"/>
            </w:pPr>
            <w:r/>
            <w:r>
              <w:rPr>
                <w:rFonts w:ascii="仿宋_GB2312" w:hAnsi="仿宋_GB2312" w:eastAsia="仿宋_GB2312"/>
                <w:b w:val="0"/>
                <w:color w:val="000000"/>
                <w:sz w:val="32"/>
              </w:rPr>
              <w:t>24亿元</w:t>
            </w:r>
          </w:p>
        </w:tc>
        <w:tc>
          <w:tcPr>
            <w:tcW w:type="dxa" w:w="3402"/>
          </w:tcPr>
          <w:p>
            <w:pPr>
              <w:spacing w:lineRule="exact" w:line="600"/>
              <w:jc w:val="center"/>
            </w:pPr>
            <w:r/>
            <w:r>
              <w:rPr>
                <w:rFonts w:ascii="仿宋_GB2312" w:hAnsi="仿宋_GB2312" w:eastAsia="仿宋_GB2312"/>
                <w:b w:val="0"/>
                <w:color w:val="000000"/>
                <w:sz w:val="32"/>
              </w:rPr>
              <w:t>大众网</w:t>
            </w:r>
          </w:p>
        </w:tc>
      </w:tr>
      <w:tr>
        <w:tc>
          <w:tcPr>
            <w:tcW w:type="dxa" w:w="2551"/>
          </w:tcPr>
          <w:p>
            <w:pPr>
              <w:spacing w:lineRule="exact" w:line="600"/>
              <w:jc w:val="center"/>
            </w:pPr>
            <w:r/>
            <w:r>
              <w:rPr>
                <w:rFonts w:ascii="仿宋_GB2312" w:hAnsi="仿宋_GB2312" w:eastAsia="仿宋_GB2312"/>
                <w:b w:val="0"/>
                <w:color w:val="000000"/>
                <w:sz w:val="32"/>
              </w:rPr>
              <w:t>效率提升</w:t>
            </w:r>
          </w:p>
        </w:tc>
        <w:tc>
          <w:tcPr>
            <w:tcW w:type="dxa" w:w="3118"/>
          </w:tcPr>
          <w:p>
            <w:pPr>
              <w:spacing w:lineRule="exact" w:line="600"/>
              <w:jc w:val="center"/>
            </w:pPr>
            <w:r/>
            <w:r>
              <w:rPr>
                <w:rFonts w:ascii="仿宋_GB2312" w:hAnsi="仿宋_GB2312" w:eastAsia="仿宋_GB2312"/>
                <w:b w:val="0"/>
                <w:color w:val="000000"/>
                <w:sz w:val="32"/>
              </w:rPr>
              <w:t>50%</w:t>
            </w:r>
          </w:p>
        </w:tc>
        <w:tc>
          <w:tcPr>
            <w:tcW w:type="dxa" w:w="3402"/>
          </w:tcPr>
          <w:p>
            <w:pPr>
              <w:spacing w:lineRule="exact" w:line="600"/>
              <w:jc w:val="center"/>
            </w:pPr>
            <w:r/>
            <w:r>
              <w:rPr>
                <w:rFonts w:ascii="仿宋_GB2312" w:hAnsi="仿宋_GB2312" w:eastAsia="仿宋_GB2312"/>
                <w:b w:val="0"/>
                <w:color w:val="000000"/>
                <w:sz w:val="32"/>
              </w:rPr>
              <w:t>森峰官网</w:t>
            </w:r>
          </w:p>
        </w:tc>
      </w:tr>
      <w:tr>
        <w:tc>
          <w:tcPr>
            <w:tcW w:type="dxa" w:w="2551"/>
          </w:tcPr>
          <w:p>
            <w:pPr>
              <w:spacing w:lineRule="exact" w:line="600"/>
              <w:jc w:val="center"/>
            </w:pPr>
            <w:r/>
            <w:r>
              <w:rPr>
                <w:rFonts w:ascii="仿宋_GB2312" w:hAnsi="仿宋_GB2312" w:eastAsia="仿宋_GB2312"/>
                <w:b w:val="0"/>
                <w:color w:val="000000"/>
                <w:sz w:val="32"/>
              </w:rPr>
              <w:t>园区规划</w:t>
            </w:r>
          </w:p>
        </w:tc>
        <w:tc>
          <w:tcPr>
            <w:tcW w:type="dxa" w:w="3118"/>
          </w:tcPr>
          <w:p>
            <w:pPr>
              <w:spacing w:lineRule="exact" w:line="600"/>
              <w:jc w:val="center"/>
            </w:pPr>
            <w:r/>
            <w:r>
              <w:rPr>
                <w:rFonts w:ascii="仿宋_GB2312" w:hAnsi="仿宋_GB2312" w:eastAsia="仿宋_GB2312"/>
                <w:b w:val="0"/>
                <w:color w:val="000000"/>
                <w:sz w:val="32"/>
              </w:rPr>
              <w:t>10平方公里</w:t>
            </w:r>
          </w:p>
        </w:tc>
        <w:tc>
          <w:tcPr>
            <w:tcW w:type="dxa" w:w="3402"/>
          </w:tcPr>
          <w:p>
            <w:pPr>
              <w:spacing w:lineRule="exact" w:line="600"/>
              <w:jc w:val="center"/>
            </w:pPr>
            <w:r/>
            <w:r>
              <w:rPr>
                <w:rFonts w:ascii="仿宋_GB2312" w:hAnsi="仿宋_GB2312" w:eastAsia="仿宋_GB2312"/>
                <w:b w:val="0"/>
                <w:color w:val="000000"/>
                <w:sz w:val="32"/>
              </w:rPr>
              <w:t>大众网</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一是制造业数字化转型政策强驱动，晨星工厂与智能工厂建设放量；二是新能源、船舶、装配式建筑自动化需求高增；三是济南激光集群与森峰IPO提升集成品牌。</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一是高端MES/数字孪生软件能力弱于国际巨头；二是非标项目交付周期与回款风险；三是复合型人才稀缺。</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一是下游资本开支周期影响订单；二是系统集成商低价竞争；三是软件知识产权与数据安全风险（行业共性研判）。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类别</w:t>
            </w:r>
          </w:p>
        </w:tc>
        <w:tc>
          <w:tcPr>
            <w:tcW w:type="dxa" w:w="4535"/>
          </w:tcPr>
          <w:p>
            <w:pPr>
              <w:spacing w:lineRule="exact" w:line="600"/>
              <w:jc w:val="center"/>
            </w:pPr>
            <w:r/>
            <w:r>
              <w:rPr>
                <w:rFonts w:ascii="黑体" w:hAnsi="黑体" w:eastAsia="黑体"/>
                <w:b/>
                <w:color w:val="000000"/>
                <w:sz w:val="32"/>
              </w:rPr>
              <w:t>要点</w:t>
            </w:r>
          </w:p>
        </w:tc>
        <w:tc>
          <w:tcPr>
            <w:tcW w:type="dxa" w:w="2551"/>
          </w:tcPr>
          <w:p>
            <w:pPr>
              <w:spacing w:lineRule="exact" w:line="600"/>
              <w:jc w:val="center"/>
            </w:pPr>
            <w:r/>
            <w:r>
              <w:rPr>
                <w:rFonts w:ascii="黑体" w:hAnsi="黑体" w:eastAsia="黑体"/>
                <w:b/>
                <w:color w:val="000000"/>
                <w:sz w:val="32"/>
              </w:rPr>
              <w:t>程度</w:t>
            </w:r>
          </w:p>
        </w:tc>
      </w:tr>
      <w:tr>
        <w:tc>
          <w:tcPr>
            <w:tcW w:type="dxa" w:w="1984"/>
          </w:tcPr>
          <w:p>
            <w:pPr>
              <w:spacing w:lineRule="exact" w:line="600"/>
              <w:jc w:val="center"/>
            </w:pPr>
            <w:r/>
            <w:r>
              <w:rPr>
                <w:rFonts w:ascii="仿宋_GB2312" w:hAnsi="仿宋_GB2312" w:eastAsia="仿宋_GB2312"/>
                <w:b w:val="0"/>
                <w:color w:val="000000"/>
                <w:sz w:val="32"/>
              </w:rPr>
              <w:t>机遇</w:t>
            </w:r>
          </w:p>
        </w:tc>
        <w:tc>
          <w:tcPr>
            <w:tcW w:type="dxa" w:w="4535"/>
          </w:tcPr>
          <w:p>
            <w:pPr>
              <w:spacing w:lineRule="exact" w:line="600"/>
              <w:jc w:val="center"/>
            </w:pPr>
            <w:r/>
            <w:r>
              <w:rPr>
                <w:rFonts w:ascii="仿宋_GB2312" w:hAnsi="仿宋_GB2312" w:eastAsia="仿宋_GB2312"/>
                <w:b w:val="0"/>
                <w:color w:val="000000"/>
                <w:sz w:val="32"/>
              </w:rPr>
              <w:t>数字化转型/新能源</w:t>
            </w:r>
          </w:p>
        </w:tc>
        <w:tc>
          <w:tcPr>
            <w:tcW w:type="dxa" w:w="2551"/>
          </w:tcPr>
          <w:p>
            <w:pPr>
              <w:spacing w:lineRule="exact" w:line="600"/>
              <w:jc w:val="center"/>
            </w:pPr>
            <w:r/>
            <w:r>
              <w:rPr>
                <w:rFonts w:ascii="仿宋_GB2312" w:hAnsi="仿宋_GB2312" w:eastAsia="仿宋_GB2312"/>
                <w:b w:val="0"/>
                <w:color w:val="000000"/>
                <w:sz w:val="32"/>
              </w:rPr>
              <w:t>高</w:t>
            </w:r>
          </w:p>
        </w:tc>
      </w:tr>
      <w:tr>
        <w:tc>
          <w:tcPr>
            <w:tcW w:type="dxa" w:w="1984"/>
          </w:tcPr>
          <w:p>
            <w:pPr>
              <w:spacing w:lineRule="exact" w:line="600"/>
              <w:jc w:val="center"/>
            </w:pPr>
            <w:r/>
            <w:r>
              <w:rPr>
                <w:rFonts w:ascii="仿宋_GB2312" w:hAnsi="仿宋_GB2312" w:eastAsia="仿宋_GB2312"/>
                <w:b w:val="0"/>
                <w:color w:val="000000"/>
                <w:sz w:val="32"/>
              </w:rPr>
              <w:t>挑战</w:t>
            </w:r>
          </w:p>
        </w:tc>
        <w:tc>
          <w:tcPr>
            <w:tcW w:type="dxa" w:w="4535"/>
          </w:tcPr>
          <w:p>
            <w:pPr>
              <w:spacing w:lineRule="exact" w:line="600"/>
              <w:jc w:val="center"/>
            </w:pPr>
            <w:r/>
            <w:r>
              <w:rPr>
                <w:rFonts w:ascii="仿宋_GB2312" w:hAnsi="仿宋_GB2312" w:eastAsia="仿宋_GB2312"/>
                <w:b w:val="0"/>
                <w:color w:val="000000"/>
                <w:sz w:val="32"/>
              </w:rPr>
              <w:t>软件能力/人才</w:t>
            </w:r>
          </w:p>
        </w:tc>
        <w:tc>
          <w:tcPr>
            <w:tcW w:type="dxa" w:w="2551"/>
          </w:tcPr>
          <w:p>
            <w:pPr>
              <w:spacing w:lineRule="exact" w:line="600"/>
              <w:jc w:val="center"/>
            </w:pPr>
            <w:r/>
            <w:r>
              <w:rPr>
                <w:rFonts w:ascii="仿宋_GB2312" w:hAnsi="仿宋_GB2312" w:eastAsia="仿宋_GB2312"/>
                <w:b w:val="0"/>
                <w:color w:val="000000"/>
                <w:sz w:val="32"/>
              </w:rPr>
              <w:t>中高</w:t>
            </w:r>
          </w:p>
        </w:tc>
      </w:tr>
      <w:tr>
        <w:tc>
          <w:tcPr>
            <w:tcW w:type="dxa" w:w="1984"/>
          </w:tcPr>
          <w:p>
            <w:pPr>
              <w:spacing w:lineRule="exact" w:line="600"/>
              <w:jc w:val="center"/>
            </w:pPr>
            <w:r/>
            <w:r>
              <w:rPr>
                <w:rFonts w:ascii="仿宋_GB2312" w:hAnsi="仿宋_GB2312" w:eastAsia="仿宋_GB2312"/>
                <w:b w:val="0"/>
                <w:color w:val="000000"/>
                <w:sz w:val="32"/>
              </w:rPr>
              <w:t>风险</w:t>
            </w:r>
          </w:p>
        </w:tc>
        <w:tc>
          <w:tcPr>
            <w:tcW w:type="dxa" w:w="4535"/>
          </w:tcPr>
          <w:p>
            <w:pPr>
              <w:spacing w:lineRule="exact" w:line="600"/>
              <w:jc w:val="center"/>
            </w:pPr>
            <w:r/>
            <w:r>
              <w:rPr>
                <w:rFonts w:ascii="仿宋_GB2312" w:hAnsi="仿宋_GB2312" w:eastAsia="仿宋_GB2312"/>
                <w:b w:val="0"/>
                <w:color w:val="000000"/>
                <w:sz w:val="32"/>
              </w:rPr>
              <w:t>周期/低价竞争</w:t>
            </w:r>
          </w:p>
        </w:tc>
        <w:tc>
          <w:tcPr>
            <w:tcW w:type="dxa" w:w="2551"/>
          </w:tcPr>
          <w:p>
            <w:pPr>
              <w:spacing w:lineRule="exact" w:line="600"/>
              <w:jc w:val="center"/>
            </w:pPr>
            <w:r/>
            <w:r>
              <w:rPr>
                <w:rFonts w:ascii="仿宋_GB2312" w:hAnsi="仿宋_GB2312" w:eastAsia="仿宋_GB2312"/>
                <w:b w:val="0"/>
                <w:color w:val="000000"/>
                <w:sz w:val="32"/>
              </w:rPr>
              <w:t>中</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（一）软件能力强化</w:t>
      </w:r>
    </w:p>
    <w:p>
      <w:pPr>
        <w:spacing w:lineRule="exact" w:line="600" w:before="0" w:after="0"/>
        <w:ind w:firstLine="420"/>
        <w:jc w:val="both"/>
      </w:pPr>
      <w:r>
        <w:rPr>
          <w:rFonts w:ascii="仿宋_GB2312" w:hAnsi="仿宋_GB2312" w:eastAsia="仿宋_GB2312"/>
          <w:b w:val="0"/>
          <w:color w:val="000000"/>
          <w:sz w:val="32"/>
        </w:rPr>
        <w:t>以「峰云」平台为基础，增强MES、数字孪生与行业工艺包，从设备供应商升级为智能工厂总服务商（来源：森峰官网、齐河科普）。</w:t>
      </w:r>
    </w:p>
    <w:p>
      <w:pPr>
        <w:spacing w:lineRule="exact" w:line="600" w:before="120" w:after="120"/>
        <w:ind w:firstLine="420"/>
        <w:jc w:val="left"/>
      </w:pPr>
      <w:r>
        <w:rPr>
          <w:rFonts w:ascii="楷体_GB2312" w:hAnsi="楷体_GB2312" w:eastAsia="楷体_GB2312"/>
          <w:b w:val="0"/>
          <w:color w:val="000000"/>
          <w:sz w:val="32"/>
        </w:rPr>
        <w:t>（二）行业深耕</w:t>
      </w:r>
    </w:p>
    <w:p>
      <w:pPr>
        <w:spacing w:lineRule="exact" w:line="600" w:before="0" w:after="0"/>
        <w:ind w:firstLine="420"/>
        <w:jc w:val="both"/>
      </w:pPr>
      <w:r>
        <w:rPr>
          <w:rFonts w:ascii="仿宋_GB2312" w:hAnsi="仿宋_GB2312" w:eastAsia="仿宋_GB2312"/>
          <w:b w:val="0"/>
          <w:color w:val="000000"/>
          <w:sz w:val="32"/>
        </w:rPr>
        <w:t>聚焦装配式建筑、船舶、工程机械、新能源等高价值行业，打造标杆智能工厂并复制，形成行业解决方案库（来源：齐河科普）。</w:t>
      </w:r>
    </w:p>
    <w:p>
      <w:pPr>
        <w:spacing w:lineRule="exact" w:line="600" w:before="120" w:after="120"/>
        <w:ind w:firstLine="420"/>
        <w:jc w:val="left"/>
      </w:pPr>
      <w:r>
        <w:rPr>
          <w:rFonts w:ascii="楷体_GB2312" w:hAnsi="楷体_GB2312" w:eastAsia="楷体_GB2312"/>
          <w:b w:val="0"/>
          <w:color w:val="000000"/>
          <w:sz w:val="32"/>
        </w:rPr>
        <w:t>（三）生态协同</w:t>
      </w:r>
    </w:p>
    <w:p>
      <w:pPr>
        <w:spacing w:lineRule="exact" w:line="600" w:before="0" w:after="0"/>
        <w:ind w:firstLine="420"/>
        <w:jc w:val="both"/>
      </w:pPr>
      <w:r>
        <w:rPr>
          <w:rFonts w:ascii="仿宋_GB2312" w:hAnsi="仿宋_GB2312" w:eastAsia="仿宋_GB2312"/>
          <w:b w:val="0"/>
          <w:color w:val="000000"/>
          <w:sz w:val="32"/>
        </w:rPr>
        <w:t>依托德瑞产业园与协同创新科技港，联合机器人、立库、软件企业构建集成生态，提升总包能力（来源：新华财经2023、大众网）。</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抓手</w:t>
            </w:r>
          </w:p>
        </w:tc>
        <w:tc>
          <w:tcPr>
            <w:tcW w:type="dxa" w:w="3118"/>
          </w:tcPr>
          <w:p>
            <w:pPr>
              <w:spacing w:lineRule="exact" w:line="600"/>
              <w:jc w:val="center"/>
            </w:pPr>
            <w:r/>
            <w:r>
              <w:rPr>
                <w:rFonts w:ascii="黑体" w:hAnsi="黑体" w:eastAsia="黑体"/>
                <w:b/>
                <w:color w:val="000000"/>
                <w:sz w:val="32"/>
              </w:rPr>
              <w:t>预期</w:t>
            </w:r>
          </w:p>
        </w:tc>
      </w:tr>
      <w:tr>
        <w:tc>
          <w:tcPr>
            <w:tcW w:type="dxa" w:w="2268"/>
          </w:tcPr>
          <w:p>
            <w:pPr>
              <w:spacing w:lineRule="exact" w:line="600"/>
              <w:jc w:val="center"/>
            </w:pPr>
            <w:r/>
            <w:r>
              <w:rPr>
                <w:rFonts w:ascii="仿宋_GB2312" w:hAnsi="仿宋_GB2312" w:eastAsia="仿宋_GB2312"/>
                <w:b w:val="0"/>
                <w:color w:val="000000"/>
                <w:sz w:val="32"/>
              </w:rPr>
              <w:t>软件化</w:t>
            </w:r>
          </w:p>
        </w:tc>
        <w:tc>
          <w:tcPr>
            <w:tcW w:type="dxa" w:w="3685"/>
          </w:tcPr>
          <w:p>
            <w:pPr>
              <w:spacing w:lineRule="exact" w:line="600"/>
              <w:jc w:val="center"/>
            </w:pPr>
            <w:r/>
            <w:r>
              <w:rPr>
                <w:rFonts w:ascii="仿宋_GB2312" w:hAnsi="仿宋_GB2312" w:eastAsia="仿宋_GB2312"/>
                <w:b w:val="0"/>
                <w:color w:val="000000"/>
                <w:sz w:val="32"/>
              </w:rPr>
              <w:t>峰云/MES/数字孪生</w:t>
            </w:r>
          </w:p>
        </w:tc>
        <w:tc>
          <w:tcPr>
            <w:tcW w:type="dxa" w:w="3118"/>
          </w:tcPr>
          <w:p>
            <w:pPr>
              <w:spacing w:lineRule="exact" w:line="600"/>
              <w:jc w:val="center"/>
            </w:pPr>
            <w:r/>
            <w:r>
              <w:rPr>
                <w:rFonts w:ascii="仿宋_GB2312" w:hAnsi="仿宋_GB2312" w:eastAsia="仿宋_GB2312"/>
                <w:b w:val="0"/>
                <w:color w:val="000000"/>
                <w:sz w:val="32"/>
              </w:rPr>
              <w:t>总服务商</w:t>
            </w:r>
          </w:p>
        </w:tc>
      </w:tr>
      <w:tr>
        <w:tc>
          <w:tcPr>
            <w:tcW w:type="dxa" w:w="2268"/>
          </w:tcPr>
          <w:p>
            <w:pPr>
              <w:spacing w:lineRule="exact" w:line="600"/>
              <w:jc w:val="center"/>
            </w:pPr>
            <w:r/>
            <w:r>
              <w:rPr>
                <w:rFonts w:ascii="仿宋_GB2312" w:hAnsi="仿宋_GB2312" w:eastAsia="仿宋_GB2312"/>
                <w:b w:val="0"/>
                <w:color w:val="000000"/>
                <w:sz w:val="32"/>
              </w:rPr>
              <w:t>行业化</w:t>
            </w:r>
          </w:p>
        </w:tc>
        <w:tc>
          <w:tcPr>
            <w:tcW w:type="dxa" w:w="3685"/>
          </w:tcPr>
          <w:p>
            <w:pPr>
              <w:spacing w:lineRule="exact" w:line="600"/>
              <w:jc w:val="center"/>
            </w:pPr>
            <w:r/>
            <w:r>
              <w:rPr>
                <w:rFonts w:ascii="仿宋_GB2312" w:hAnsi="仿宋_GB2312" w:eastAsia="仿宋_GB2312"/>
                <w:b w:val="0"/>
                <w:color w:val="000000"/>
                <w:sz w:val="32"/>
              </w:rPr>
              <w:t>建筑/船舶/新能源</w:t>
            </w:r>
          </w:p>
        </w:tc>
        <w:tc>
          <w:tcPr>
            <w:tcW w:type="dxa" w:w="3118"/>
          </w:tcPr>
          <w:p>
            <w:pPr>
              <w:spacing w:lineRule="exact" w:line="600"/>
              <w:jc w:val="center"/>
            </w:pPr>
            <w:r/>
            <w:r>
              <w:rPr>
                <w:rFonts w:ascii="仿宋_GB2312" w:hAnsi="仿宋_GB2312" w:eastAsia="仿宋_GB2312"/>
                <w:b w:val="0"/>
                <w:color w:val="000000"/>
                <w:sz w:val="32"/>
              </w:rPr>
              <w:t>标杆复制</w:t>
            </w:r>
          </w:p>
        </w:tc>
      </w:tr>
      <w:tr>
        <w:tc>
          <w:tcPr>
            <w:tcW w:type="dxa" w:w="2268"/>
          </w:tcPr>
          <w:p>
            <w:pPr>
              <w:spacing w:lineRule="exact" w:line="600"/>
              <w:jc w:val="center"/>
            </w:pPr>
            <w:r/>
            <w:r>
              <w:rPr>
                <w:rFonts w:ascii="仿宋_GB2312" w:hAnsi="仿宋_GB2312" w:eastAsia="仿宋_GB2312"/>
                <w:b w:val="0"/>
                <w:color w:val="000000"/>
                <w:sz w:val="32"/>
              </w:rPr>
              <w:t>生态化</w:t>
            </w:r>
          </w:p>
        </w:tc>
        <w:tc>
          <w:tcPr>
            <w:tcW w:type="dxa" w:w="3685"/>
          </w:tcPr>
          <w:p>
            <w:pPr>
              <w:spacing w:lineRule="exact" w:line="600"/>
              <w:jc w:val="center"/>
            </w:pPr>
            <w:r/>
            <w:r>
              <w:rPr>
                <w:rFonts w:ascii="仿宋_GB2312" w:hAnsi="仿宋_GB2312" w:eastAsia="仿宋_GB2312"/>
                <w:b w:val="0"/>
                <w:color w:val="000000"/>
                <w:sz w:val="32"/>
              </w:rPr>
              <w:t>德瑞/科技港</w:t>
            </w:r>
          </w:p>
        </w:tc>
        <w:tc>
          <w:tcPr>
            <w:tcW w:type="dxa" w:w="3118"/>
          </w:tcPr>
          <w:p>
            <w:pPr>
              <w:spacing w:lineRule="exact" w:line="600"/>
              <w:jc w:val="center"/>
            </w:pPr>
            <w:r/>
            <w:r>
              <w:rPr>
                <w:rFonts w:ascii="仿宋_GB2312" w:hAnsi="仿宋_GB2312" w:eastAsia="仿宋_GB2312"/>
                <w:b w:val="0"/>
                <w:color w:val="000000"/>
                <w:sz w:val="32"/>
              </w:rPr>
              <w:t>总包能力</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（一）平台与研发</w:t>
      </w:r>
    </w:p>
    <w:p>
      <w:pPr>
        <w:spacing w:lineRule="exact" w:line="600" w:before="0" w:after="0"/>
        <w:ind w:firstLine="420"/>
        <w:jc w:val="both"/>
      </w:pPr>
      <w:r>
        <w:rPr>
          <w:rFonts w:ascii="仿宋_GB2312" w:hAnsi="仿宋_GB2312" w:eastAsia="仿宋_GB2312"/>
          <w:b w:val="0"/>
          <w:color w:val="000000"/>
          <w:sz w:val="32"/>
        </w:rPr>
        <w:t>峰云平台、数字孪生与行业工艺包研发需要软件与算力投入；森峰IPO募3.52亿部分用于智能制造二期与营销网络（来源：经济导报）。工业软件与算力属持续投入型，除一次性研发外，年度云算力租赁、数据治理与安全合规亦形成经常性开支，宜采取「政府引导基金+企业自筹+软件订阅分期」组合；对国产工业软件与数字孪生平台的验证应用，可申请首版次软件保险与专项奖补，降低中小企业上云用数门槛，加快「峰云」类平台在县域集成商中的渗透。</w:t>
      </w:r>
    </w:p>
    <w:p>
      <w:pPr>
        <w:spacing w:lineRule="exact" w:line="600" w:before="120" w:after="120"/>
        <w:ind w:firstLine="420"/>
        <w:jc w:val="left"/>
      </w:pPr>
      <w:r>
        <w:rPr>
          <w:rFonts w:ascii="楷体_GB2312" w:hAnsi="楷体_GB2312" w:eastAsia="楷体_GB2312"/>
          <w:b w:val="0"/>
          <w:color w:val="000000"/>
          <w:sz w:val="32"/>
        </w:rPr>
        <w:t>（二）标杆项目建设</w:t>
      </w:r>
    </w:p>
    <w:p>
      <w:pPr>
        <w:spacing w:lineRule="exact" w:line="600" w:before="0" w:after="0"/>
        <w:ind w:firstLine="420"/>
        <w:jc w:val="both"/>
      </w:pPr>
      <w:r>
        <w:rPr>
          <w:rFonts w:ascii="仿宋_GB2312" w:hAnsi="仿宋_GB2312" w:eastAsia="仿宋_GB2312"/>
          <w:b w:val="0"/>
          <w:color w:val="000000"/>
          <w:sz w:val="32"/>
        </w:rPr>
        <w:t>智能工厂总包项目前期垫资大、回款周期长，需要供应链金融与项目融资支持（行业共性研判）。可引入「工程一切险+履约保函+应收账款保理」组合，将业主验收节点与回款绑定，以保理提前变现长账期应收；对政府或国企标杆项目，争取政策性银行中长期项目贷与专项再贷款，匹配设备折旧周期，缓解「短贷长投」错配，保障集成商现金流稳健与持续接单能力。</w:t>
      </w:r>
    </w:p>
    <w:p>
      <w:pPr>
        <w:spacing w:lineRule="exact" w:line="600" w:before="120" w:after="120"/>
        <w:ind w:firstLine="420"/>
        <w:jc w:val="left"/>
      </w:pPr>
      <w:r>
        <w:rPr>
          <w:rFonts w:ascii="楷体_GB2312" w:hAnsi="楷体_GB2312" w:eastAsia="楷体_GB2312"/>
          <w:b w:val="0"/>
          <w:color w:val="000000"/>
          <w:sz w:val="32"/>
        </w:rPr>
        <w:t>（三）生态并购</w:t>
      </w:r>
    </w:p>
    <w:p>
      <w:pPr>
        <w:spacing w:lineRule="exact" w:line="600" w:before="0" w:after="0"/>
        <w:ind w:firstLine="420"/>
        <w:jc w:val="both"/>
      </w:pPr>
      <w:r>
        <w:rPr>
          <w:rFonts w:ascii="仿宋_GB2312" w:hAnsi="仿宋_GB2312" w:eastAsia="仿宋_GB2312"/>
          <w:b w:val="0"/>
          <w:color w:val="000000"/>
          <w:sz w:val="32"/>
        </w:rPr>
        <w:t>为补齐软件与机器人短板，可能并购MES或集成商，需要股权与并购贷（行业共性研判）。对非标总包项目垫资大、回款周期长的特点，可推广「合同能源管理」「效益分享」类分期收款模式，并引入供应链金融与应收账款保理盘活资金；政府层面可设智能产线集成风险补偿资金池，对首台套示范项目给予保费补贴与贷款贴息，提升集成商接单与交付能力。此外，可探索以工业软件著作权与核心专利质押的科技贷款，拓宽轻资产集成商的融资来源，形成多层次、全周期的科技金融支撑体系。</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方向</w:t>
            </w:r>
          </w:p>
        </w:tc>
        <w:tc>
          <w:tcPr>
            <w:tcW w:type="dxa" w:w="3402"/>
          </w:tcPr>
          <w:p>
            <w:pPr>
              <w:spacing w:lineRule="exact" w:line="600"/>
              <w:jc w:val="center"/>
            </w:pPr>
            <w:r/>
            <w:r>
              <w:rPr>
                <w:rFonts w:ascii="黑体" w:hAnsi="黑体" w:eastAsia="黑体"/>
                <w:b/>
                <w:color w:val="000000"/>
                <w:sz w:val="32"/>
              </w:rPr>
              <w:t>规模</w:t>
            </w:r>
          </w:p>
        </w:tc>
        <w:tc>
          <w:tcPr>
            <w:tcW w:type="dxa" w:w="3402"/>
          </w:tcPr>
          <w:p>
            <w:pPr>
              <w:spacing w:lineRule="exact" w:line="600"/>
              <w:jc w:val="center"/>
            </w:pPr>
            <w:r/>
            <w:r>
              <w:rPr>
                <w:rFonts w:ascii="黑体" w:hAnsi="黑体" w:eastAsia="黑体"/>
                <w:b/>
                <w:color w:val="000000"/>
                <w:sz w:val="32"/>
              </w:rPr>
              <w:t>工具</w:t>
            </w:r>
          </w:p>
        </w:tc>
      </w:tr>
      <w:tr>
        <w:tc>
          <w:tcPr>
            <w:tcW w:type="dxa" w:w="2268"/>
          </w:tcPr>
          <w:p>
            <w:pPr>
              <w:spacing w:lineRule="exact" w:line="600"/>
              <w:jc w:val="center"/>
            </w:pPr>
            <w:r/>
            <w:r>
              <w:rPr>
                <w:rFonts w:ascii="仿宋_GB2312" w:hAnsi="仿宋_GB2312" w:eastAsia="仿宋_GB2312"/>
                <w:b w:val="0"/>
                <w:color w:val="000000"/>
                <w:sz w:val="32"/>
              </w:rPr>
              <w:t>平台研发</w:t>
            </w:r>
          </w:p>
        </w:tc>
        <w:tc>
          <w:tcPr>
            <w:tcW w:type="dxa" w:w="3402"/>
          </w:tcPr>
          <w:p>
            <w:pPr>
              <w:spacing w:lineRule="exact" w:line="600"/>
              <w:jc w:val="center"/>
            </w:pPr>
            <w:r/>
            <w:r>
              <w:rPr>
                <w:rFonts w:ascii="仿宋_GB2312" w:hAnsi="仿宋_GB2312" w:eastAsia="仿宋_GB2312"/>
                <w:b w:val="0"/>
                <w:color w:val="000000"/>
                <w:sz w:val="32"/>
              </w:rPr>
              <w:t>千万—亿级</w:t>
            </w:r>
          </w:p>
        </w:tc>
        <w:tc>
          <w:tcPr>
            <w:tcW w:type="dxa" w:w="3402"/>
          </w:tcPr>
          <w:p>
            <w:pPr>
              <w:spacing w:lineRule="exact" w:line="600"/>
              <w:jc w:val="center"/>
            </w:pPr>
            <w:r/>
            <w:r>
              <w:rPr>
                <w:rFonts w:ascii="仿宋_GB2312" w:hAnsi="仿宋_GB2312" w:eastAsia="仿宋_GB2312"/>
                <w:b w:val="0"/>
                <w:color w:val="000000"/>
                <w:sz w:val="32"/>
              </w:rPr>
              <w:t>IPO/研发贷</w:t>
            </w:r>
          </w:p>
        </w:tc>
      </w:tr>
      <w:tr>
        <w:tc>
          <w:tcPr>
            <w:tcW w:type="dxa" w:w="2268"/>
          </w:tcPr>
          <w:p>
            <w:pPr>
              <w:spacing w:lineRule="exact" w:line="600"/>
              <w:jc w:val="center"/>
            </w:pPr>
            <w:r/>
            <w:r>
              <w:rPr>
                <w:rFonts w:ascii="仿宋_GB2312" w:hAnsi="仿宋_GB2312" w:eastAsia="仿宋_GB2312"/>
                <w:b w:val="0"/>
                <w:color w:val="000000"/>
                <w:sz w:val="32"/>
              </w:rPr>
              <w:t>标杆项目</w:t>
            </w:r>
          </w:p>
        </w:tc>
        <w:tc>
          <w:tcPr>
            <w:tcW w:type="dxa" w:w="3402"/>
          </w:tcPr>
          <w:p>
            <w:pPr>
              <w:spacing w:lineRule="exact" w:line="600"/>
              <w:jc w:val="center"/>
            </w:pPr>
            <w:r/>
            <w:r>
              <w:rPr>
                <w:rFonts w:ascii="仿宋_GB2312" w:hAnsi="仿宋_GB2312" w:eastAsia="仿宋_GB2312"/>
                <w:b w:val="0"/>
                <w:color w:val="000000"/>
                <w:sz w:val="32"/>
              </w:rPr>
              <w:t>大额垫资</w:t>
            </w:r>
          </w:p>
        </w:tc>
        <w:tc>
          <w:tcPr>
            <w:tcW w:type="dxa" w:w="3402"/>
          </w:tcPr>
          <w:p>
            <w:pPr>
              <w:spacing w:lineRule="exact" w:line="600"/>
              <w:jc w:val="center"/>
            </w:pPr>
            <w:r/>
            <w:r>
              <w:rPr>
                <w:rFonts w:ascii="仿宋_GB2312" w:hAnsi="仿宋_GB2312" w:eastAsia="仿宋_GB2312"/>
                <w:b w:val="0"/>
                <w:color w:val="000000"/>
                <w:sz w:val="32"/>
              </w:rPr>
              <w:t>供应链金融</w:t>
            </w:r>
          </w:p>
        </w:tc>
      </w:tr>
      <w:tr>
        <w:tc>
          <w:tcPr>
            <w:tcW w:type="dxa" w:w="2268"/>
          </w:tcPr>
          <w:p>
            <w:pPr>
              <w:spacing w:lineRule="exact" w:line="600"/>
              <w:jc w:val="center"/>
            </w:pPr>
            <w:r/>
            <w:r>
              <w:rPr>
                <w:rFonts w:ascii="仿宋_GB2312" w:hAnsi="仿宋_GB2312" w:eastAsia="仿宋_GB2312"/>
                <w:b w:val="0"/>
                <w:color w:val="000000"/>
                <w:sz w:val="32"/>
              </w:rPr>
              <w:t>生态并购</w:t>
            </w:r>
          </w:p>
        </w:tc>
        <w:tc>
          <w:tcPr>
            <w:tcW w:type="dxa" w:w="3402"/>
          </w:tcPr>
          <w:p>
            <w:pPr>
              <w:spacing w:lineRule="exact" w:line="600"/>
              <w:jc w:val="center"/>
            </w:pPr>
            <w:r/>
            <w:r>
              <w:rPr>
                <w:rFonts w:ascii="仿宋_GB2312" w:hAnsi="仿宋_GB2312" w:eastAsia="仿宋_GB2312"/>
                <w:b w:val="0"/>
                <w:color w:val="000000"/>
                <w:sz w:val="32"/>
              </w:rPr>
              <w:t>中等</w:t>
            </w:r>
          </w:p>
        </w:tc>
        <w:tc>
          <w:tcPr>
            <w:tcW w:type="dxa" w:w="3402"/>
          </w:tcPr>
          <w:p>
            <w:pPr>
              <w:spacing w:lineRule="exact" w:line="600"/>
              <w:jc w:val="center"/>
            </w:pPr>
            <w:r/>
            <w:r>
              <w:rPr>
                <w:rFonts w:ascii="仿宋_GB2312" w:hAnsi="仿宋_GB2312" w:eastAsia="仿宋_GB2312"/>
                <w:b w:val="0"/>
                <w:color w:val="000000"/>
                <w:sz w:val="32"/>
              </w:rPr>
              <w:t>股权/并购贷</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森峰激光（齐河基地）：以「激光+智能制造」整体解决方案赋能装配式建筑、船舶制造及工程机械等传统行业，打造行业智能工厂；自研「峰云」激光加工设备大数据云平台，具备远程监控、运维与数据采集功能，实现多种品牌设备智能远控；2025年营收14.67亿元，生产效率提升50%以上、交付周期缩短30%。来源：森峰激光官网、森峰招股书、齐河科普、经济导报2025-08。</w:t>
      </w:r>
    </w:p>
    <w:p>
      <w:pPr>
        <w:spacing w:lineRule="exact" w:line="600" w:before="0" w:after="0"/>
        <w:ind w:firstLine="420"/>
        <w:jc w:val="both"/>
      </w:pPr>
      <w:r>
        <w:rPr>
          <w:rFonts w:ascii="仿宋_GB2312" w:hAnsi="仿宋_GB2312" w:eastAsia="仿宋_GB2312"/>
          <w:b w:val="0"/>
          <w:color w:val="000000"/>
          <w:sz w:val="32"/>
        </w:rPr>
        <w:t>德瑞智能制造产业园（永锋/中国宝武共建）：位于齐河经济开发区，总规划10平方公里，按智能制造、智慧建筑、智慧物流、智慧服务四大主题集成，已落地德国博克勒、瑞士索戴芬、绿色建材等十余家产业项目，2022年产值24亿元、2023年1—10月超10亿元，「十四五」末目标入园20家、产值破100亿。来源：大众网/齐鲁晚报、新华财经2023。</w:t>
      </w:r>
    </w:p>
    <w:p>
      <w:pPr>
        <w:spacing w:lineRule="exact" w:line="600" w:before="0" w:after="0"/>
        <w:ind w:firstLine="420"/>
        <w:jc w:val="both"/>
      </w:pPr>
      <w:r>
        <w:rPr>
          <w:rFonts w:ascii="仿宋_GB2312" w:hAnsi="仿宋_GB2312" w:eastAsia="仿宋_GB2312"/>
          <w:b w:val="0"/>
          <w:color w:val="000000"/>
          <w:sz w:val="32"/>
        </w:rPr>
        <w:t>山东鼎梁智能应急装备有限公司：入选中国铸造行业领军企业，齐河县政府支持其壮大工业机器人、智能工程机械与应急装备产业，相关智能化产线与应急装备集成服务是集群智能产线集成的重要组成。来源：齐河县政府2023年重点工作任务、新华财经2023。</w:t>
      </w:r>
    </w:p>
    <w:p>
      <w:pPr>
        <w:spacing w:lineRule="exact" w:line="600" w:before="0" w:after="0"/>
        <w:jc w:val="left"/>
      </w:pPr>
      <w:r>
        <w:rPr>
          <w:rFonts w:ascii="仿宋_GB2312" w:hAnsi="仿宋_GB2312" w:eastAsia="仿宋_GB2312"/>
          <w:b w:val="0"/>
          <w:color w:val="000000"/>
          <w:sz w:val="28"/>
        </w:rPr>
        <w:t>主要数据来源：森峰激光官网、森峰激光招股书上会稿（经济导报/腾讯新闻2025-08）；齐河科普《李峰西事迹展播》（激光+智能制造、峰云平台）；齐河县人民政府官网2023年重点工作任务（数字经济、晨星工厂）；大众网/齐鲁晚报《德瑞智能制造产业园》访谈与半年观察；新华财经《山东齐河加力提速工业经济》（2023-07-27）；中商产业研究院《中国智能工厂/智能制造装备产业链》；齐河县2023年国民经济和社会发展统计公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