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山东聊城阳谷（铜及铜深加工）特色产业集群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铜板带管棒材深加工行业深度分析报告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本报告数据来源于阳谷县政府、天眼查、中国有色金属加工数据及祥光生态工业园资料，数据截至2023—2025年；阳谷铜板带管棒深加工以低氧铜杆、铜线材及铜板带管棒为代表，下游对接电线电缆，已标注。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铜板带管棒材深加工是阳谷铜集群承上启下的环节，将阴极铜转化为低氧铜杆、铜线材、铜板带、铜管棒等，主要服务电线电缆与电子工业。祥瑞金属等企业在祥光生态工业园内承接阴极铜原料，生产低氧铜杆与铜线材。2023年全国铜材产量2217万吨、同比增长4.9%，铜材出口95.8万吨；高端铜板带、铜管棒（电子引线框架、冷凝管、射频电缆）国产替代空间大。该环节附加值高于冶炼，但受铜价与下游线缆、电子需求波动影响，需向高强高导、精密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全国铜材产量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2217万吨（+4.9%）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铜材出口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95.8万吨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铜表观需求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1474.6万吨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阳谷铜产业增速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11.6%（2023）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祥光阴极铜设计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百度百科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铜现货均价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约68272元/吨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阳谷规上产值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605.05亿元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下游线缆产能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数十万公里/年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（一）铜加工产业政策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鼓励铜产业延伸产业链、发展高端铜基材料，提升铜材精深加工比重。阳谷以祥光铜业为龙头建设祥光生态工业园（千亿级），定位全产业链、循环经济特色的北方铜产业基地，重点发展铜精深加工（来源：阳谷县政府、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（二）区域配套优势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2023年规上工业产值605.05亿元，铜及铜精深加工主导产业产值增长11.6%（来源：阳谷县政府、工信局）。祥光年产40万吨阴极铜为本地深加工提供充足原料，园区内祥瑞金属等企业实现「阴极铜—铜杆—线缆」短流程配套，降低物流与熔铸能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（三）下游需求拉动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2023年全国铜材产量2217万吨、同比增长4.9%，表观需求1474.6万吨、同比增5.2%（来源：新浪财经）。新能源、电网、家电、电子拉动铜杆、铜板带、铜管需求；铜材出口95.8万吨、同比增4.7%（来源：新浪财经）。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全国铜材产量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2217万吨（+4.9%）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铜材出口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95.8万吨（+4.7%）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阳谷铜产业增速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11.6%（2023）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铜表观需求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1474.6万吨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（一）上游阴极铜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深加工上游为高纯阴极铜（祥光产，纯度99.9935%）与再生阴极铜。园区内短流程直供降低重熔损耗，是阳谷深加工成本优势来源（来源：祥光官网、阳谷铜产业园区）。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（二）中游铜材加工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连铸连轧低氧铜杆、铜线材、铜板带、铜管棒。祥瑞金属主营低氧铜杆/铜线材（来源：天眼查）；铜板带用于电子引线框架、变压器带，铜管棒用于冷凝管、射频电缆。阳谷深加工以铜杆线为主、对接线缆，板带管棒为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下游为电线电缆（阳谷电缆集团）、电机绕组、电子、空调制冷、变压器。阳谷电缆集团年产各类线缆数十万公里，是本地铜杆最大消纳方（来源：阳谷电缆官网、行业资料）。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阴极铜/再生铜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祥光铜业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铜杆/线/板带/管棒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祥瑞金属等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线缆/电机/电子/制冷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铜冶炼—精深加工—电工材料全链（本批真实数据补充·来源见正文）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以祥光铜业为龙头，形成“铜冶炼—高纯阴极铜—铜精深加工—铜基电工材料与电缆”完整链条。祥光铜业拥有世界单系统产能最大的铜冶炼厂，年可生产阴极铜45万吨、黄金20吨、白银600吨、硫酸170万吨；阳谷正打造江北最大铜及铜精深加工产业基地，铜冶炼板块2024年实现产值275.6亿元。（来源：阳谷县政府2024年政府工作报告、搜狗百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阴极铜产能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祥光铜业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伴生贵金属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黄金20吨/白银600吨/硫酸170万吨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综合提取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铜冶炼板块产值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275.6亿元（2024）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同比+10.6%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江北最大铜及铜精深加工基地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延链补链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（一）铜材市场供需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全国铜材产量2217万吨，其中铜杆线占最大比重；铜材出口95.8万吨（来源：新浪财经）。低端铜杆竞争充分、毛利薄，高端铜板带（引线框架带、高强高导）与精密铜管仍部分依赖进口，国产替代空间大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铜加工行业企业众多、集中度偏低，龙头如海亮、金田、博威等。阳谷依托祥光阴极铜原料与园区集聚，形成「冶炼—加工—线缆」一体化成本优势，祥瑞金属等配套企业以园区内循环为主（来源：阳谷铜产业园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（三）价格传导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铜加工企业多采用「原料价+加工费」定价，铜价波动通过库存与套保传导；加工费取决产品档次，高端板带管棒加工费高于普通铜杆（行业共性研判）。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铜材产量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2217万吨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铜材出口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95.8万吨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铜杆线占比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最大（行业共性）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高端板带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部分进口替代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（一）深加工企业矩阵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生态工业园集聚祥瑞金属等铜精深加工企业，承接祥光阴极铜向下游延伸；阳谷电缆集团自建导体加工线，实现铜杆拉丝到成缆全工序（来源：天眼查、阳谷电缆官网）。形成「阴极铜—铜杆—线缆」园区闭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（二）祥瑞金属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祥瑞金属科技有限公司位于阳谷县石佛镇祥光路（祥光生态工业园），主营低氧铜杆、铜线材等铜精深加工，是园区内铜杆线核心配套企业，为线缆与漆包线企业提供铜导体原料（来源：天眼查、阳谷铜产业园区）。公开详细财务数据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阳谷电缆集团导体选用优质电工铜、纯度99.95%以上，部分铜杆自产；园区内铜杆直供缩短供应链、降低运费与重熔能耗，提升整体价值链效率（来源：阳谷电缆官网、行业资料）。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祥瑞金属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低氧铜杆/铜线材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园区核心配套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铜杆拉丝/线缆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下游消纳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祥光铜业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阴极铜原料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上游供给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龙头重整与电缆集群（本批真实数据补充·来源见正文）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铜业2024年引进世界500强厦门建发收购并实现重生，阳谷电缆产业获批国家级电线电缆产业“提质强企”综合试点，集聚汉河（阳谷）电缆、日辉电缆等骨干企业。祥光铜业阴极铜在上海期货交易所和伦敦金属交易所注册，“祥光”牌高纯阴极铜获国际认可。（来源：阳谷县政府2024年政府工作报告、阳谷县工信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祥光铜业（厦门建发收购）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世界单系统最大冶炼厂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电缆集群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国家级电线电缆提质强企试点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汉河/日辉电缆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阴极铜注册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上期所+伦交所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国际认可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155.6亿元（2024）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同比+19.2%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（一）连铸连轧铜杆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低氧铜杆普遍采用上引连铸或连铸连轧工艺，保障导电率与氧含量控制。阳谷电缆采用高纯度无氧铜杆连铸连轧工艺，导体表面光洁、电阻均匀（来源：行业资料）。园区短流程直供提升一致性。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（二）高端板带管棒工艺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高端铜板带（电子引线框架、变压器带）依赖高精轧制与连续退火；精密铜管依赖高效内螺纹成型。阳谷深加工以铜杆线为主，板带管棒可通过引智升级（行业共性研判）。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（三）标准与检测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阳谷电缆建国家认可实验室（CNAS），对导体直流电阻、绝缘等全项检测，参与国标/行标/军标21项（来源：阳谷电缆官网）。深加工环节质量标准与上游协同提升。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无氧铜杆连铸连轧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纯度99.95%+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行业资料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CNAS实验室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全项检测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标准参与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国标/行标21项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铜深加工成本以阴极铜原料（占九成以上）、能源与加工费为主。园区内阴极铜直供降低熔铸能耗与运费，是阳谷核心成本优势（来源：祥光官网、阳谷铜产业园区）。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加工环节盈利依赖产品档次与加工费，普通铜杆加工费低、高端板带管棒较高。阳谷以园区循环降低单位成本，整体盈利优于分散布局（行业共性研判）。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祥光生态工业园水电气与铁路专用线配套，原料就近；短板在高精度轧制与退火设备、高端技术人才（行业共性研判）。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特征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九成以上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园区直供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降本增效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阳谷铜产业园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电/煤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重生产值与税收跃升（本批真实数据补充·来源见正文）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铜业重整后恢复生产，厦门建发投资1.5亿元实施设备整修，2024年实现产值301.2亿元、税收4.1亿元，分别增长9.3%、177.8%（另一口径铜冶炼板块产值275.6亿元、进出口155.6亿元）。阳谷县15家年产值过5亿元工业企业实现产值448.4亿元。（来源：阳谷县政府2025年政府工作报告、2024年政府工作报告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祥光产值（重整口径）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301.2亿元（2024）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同比+9.3%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祥光税收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4.1亿元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同比+177.8%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铜冶炼板块产值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275.6亿元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同比+10.6%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重点工业企业产值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448.4亿元（15家过5亿企业）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县域支撑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一是新能源与电网投资拉动铜杆、铜板带、铜管需求；二是园区「冶炼—加工」一体化成本优势；三是高端铜基材料国产替代。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一是低端铜杆竞争激烈、毛利薄；二是高端板带管棒技术门槛高；三是下游线缆与电子需求波动。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一是铜价大幅波动；二是加工费下行；三是环保与能耗约束（行业共性研判）。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程度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新能源/一体化/替代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低端竞争/技术门槛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铜价/加工费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由普通铜杆向高强高导铜合金、电子引线框架带、精密铜管升级，提升加工费与壁垒（行业共性研判）。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（二）园区循环化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强化「阴极铜—铜杆—线缆」短流程闭环，扩大园区内直供比例，降低能耗与物流（来源：祥光官网、阳谷铜产业园区）。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（三）设备智能化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引入高精轧制、连续退火与在线检测，提升板带管棒精度与一致性，争创数字化车间（来源：阳谷县政府数实融合部署）。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预期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铜合金/引线框架带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加工费提升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循环化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园区直供闭环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高精轧/在线检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精度提升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（一）设备升级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铜板带管棒产线（高精轧、连续退火）投资大，需要设备贷款与技改资金（行业共性研判）。高精度二十辊轧机、气垫式连续退火炉等关键设备多依赖进口、交付与调试周期长，单线投资常达亿元级；且铜加工属高耗能，退火与酸洗工序节能改造亦需资本开支。建议以「设备贷+绿色信贷+技改贴息」组合覆盖，对进口设备采用融资租赁降低首付压力，对节能退火炉给予碳减排支持工具（如碳减排支持工具贷款），并以项目未来现金流质押增强授信可得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（二）流动资金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铜加工原料占用资金大，需供应链金融与套保额度；园区企业可依托祥光供应链协同（来源：阳谷铜产业园区）。具体看，阴极铜采购多按「现款+点价」结算，单批占用高，宜以「仓单质押+套期保值」锁定成本并释放信贷额度；对铜杆—线缆一体化企业，可凭下游央企集采订单办理应收账款保理与票据池，将账期由数月压缩至T+0；园区还可牵头搭建铜产业供应链金融服务平台，以祥光信用为锚为中小深加工企业提供联合授信与风险分担，整体降低产业链流动性成本，支撑产能持续释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（三）扩产配套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为匹配祥光40万吨阴极铜产能，深加工配套扩产需项目贷款与产业基金（行业共性研判）。铜加工属资金密集型，铜导体占成本七成，价格单边波动时占用与跌价风险突出，宜推广「订单+套保+仓单」组合融资，以阴极铜仓单质押与期货套保锁定毛利；园区可设铜产业供应链金融平台，依托祥光信用为下游深加工企业提供应收账款保理与票据池，缓解「高原料、长账期」的流动性压力，支撑扩产配套稳步落地。在落地机制上，可由阳谷铜产业园区牵头设立铜深加工产业基金，联合商业银行与省市级引导基金，以「股权+债权」方式为扩产项目提供过桥与中长期资金；对祥光阴极铜直供下游的闭环交易，推行「原料赊销+成品回购」的供应链模式，减少中间资金占用。同时建立风险补偿资金池，对首台套高精度轧机与连续退火线贷款给予贴息与不良分担，引导金融机构敢贷、愿贷，破解「重资产、长周期」项目的融资瓶颈，保障阳谷铜产业链由「粗加工」向「高精板带管棒」稳步跃升。与此同时，引导企业对接多层次资本市场，支持符合条件的高精铜加工企业股改上市或新三板挂牌，以股权融资置换高成本债权，优化资本结构；对出口导向企业配套出口信用保险与汇率避险工具，平滑外需与汇率波动对现金流的冲击，整体增强产业链抗周期与再投资能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设备升级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千万—亿级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设备贷/技改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流动资金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扩产配套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亿元级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产业基金/银团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祥瑞金属科技有限公司：位于阳谷县石佛镇祥光路（祥光生态工业园内），主营低氧铜杆、铜线材等铜精深加工，是园区内承接祥光阴极铜向下游延伸的核心配套企业，为电线电缆与漆包线企业提供铜导体原料，强化「阴极铜—铜杆—线缆」园区闭环；公开详细财务数据有限。来源：天眼查、阳谷铜产业园区介绍（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祥光铜业有限公司（上游原料）：设计年产高纯阴极铜40万吨，为本地铜深加工提供充足阴极铜原料，园区短流程直供降低重熔能耗；2024年阴极铜32.07万吨、产值301.2亿元。来源：百度百科、中国有色金属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阳谷电缆集团有限公司（下游协同）：自建导体加工线，采用高纯度无氧铜杆连铸连轧工艺（导体纯度99.95%以上），实现铜杆拉丝到成缆全工序，是本地铜杆最大消纳方，产品覆盖20多系列3000多规格。来源：阳谷电缆官网、行业资料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阳谷县人民政府官网《2024年政府工作报告》及工信局发布会；天眼查「山东省祥瑞金属科技有限公司」工商信息；祥光生态工业园/阳谷铜产业园区公开介绍；新浪财经铜月度数据跟踪（铜材产量/出口/需求）；工业和信息化部《2023年有色金属行业运行情况》；阳谷电缆集团官网及行业资料；百度百科「阳谷祥光铜业有限公司」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