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山东济南市中（数字经济）特色产业集群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人工智能技术与语音识别应用行业深度分析报告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本报告聚焦人工智能技术、语音识别与行业应用，数据来源于济南市工信局、市中区政府、科大讯飞公开信息及园区报道。数据截至2023—2025年，部分细分领域公开统计有限，已标注共性研判。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工智能技术与语音识别应用是市中数字经济集群的核心引擎。科大讯飞济南公司作为AI链主，2023年落子市中区并成立全资泉讯人工智能（山东）有限公司，以语音识别、自然语言处理与认知智能为核心，赋能教育、办公、城市等场景，助力市中区打造人工智能应用全国示范区。山东未来云谷以AI为核心、以高性能算力与确定性网络为支撑，已落地科大讯飞、山东未来集团、腾讯云计算济南分公司等龙头，全部入驻后预计年均营收超60亿元；园区同步布局望岳·智谷聚焦大模型、深度学习与智能机器人。2026年市中区提出夯实数智信通网、力争产业规模突破160亿元，AI应用成为集群差异化竞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讯飞落子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2023.8签约/9月成立泉讯山东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青企大会报道，2025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未来云谷智算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200P（一期100P）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入驻预期年营收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数智信通目标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2026政府工作报告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未来云谷投资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预期就业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1万人以上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PUE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&lt;1.3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「人工智能+」行动与济南市数据要素改革方案（2024—2025）推动AI落地。市中区以AI为核心培育未来产业，山东未来云谷入选2023年省级重点项目新旧动能转换优选项目、2024年省级绿色低碳高质量发展重点项目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市中区提出以数字经济集聚先锋为定位，在算法算力领域以科大讯飞为龙头打造人工智能应用全国示范区，布局200P智算中心支撑模型训练（来源：济南市工信局，2024）。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（三）基础与龙头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市中区集聚科大讯飞、商汤、东华软件等AI企业；2024年前三季度GDP 1078.9亿元、规上工业增加值+18.6%，数字经济成为增长新极（来源：新华网，2024）。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AI示范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全国示范区（科大讯飞）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智算支撑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200P（一期100P）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GDP（前三季）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1078.9亿元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规上工业增加值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+18.6%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省级绿色低碳重点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（一）算法与模型层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科大讯飞认知智能、语音识别与大模型为核心，泉讯人工智能（山东）有限公司开展AI基础资源与技术平台、理论与算法软件开发；望岳·智谷聚焦大模型、深度学习（来源：济南市工信局、青企大会报道，2023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（二）算力支撑层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山东未来云谷200P智算中心（一期100P、PUE&lt;1.3）与中科超级云智算中心提供训练推理算力；确定性网络保障低时延（来源：济南市工信局、2026政府工作报告，2024—2026）。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（三）应用与场景层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AI鼠标、翻译笔、智能学习机、机器狗、细菌AI识别、携程·问道大模型等落地；教育侧科大讯飞实现课程定制化、试卷一对一辅导（来源：市中区报道、澎湃，2024）。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算法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讯飞语音/大模型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泉讯山东全资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200P智算中心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PUE&lt;1.3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教育/办公/机器人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未来云谷落地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载体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望岳·智谷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大模型/深度学习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7家龙头入驻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未来云谷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教育、办公、政务、制造对AI应用需求旺盛。科大讯飞学习机、翻译笔、AI鼠标等进入千家万户；瑞幸、喜茶等通过合作间接使用AI原料（跨集群协同）（来源：市中区报道、澎湃，2024）。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济南AI企业集聚市中（讯飞、商汤、东华）与高新区等区域竞争；市中以「算力+确定性网络+场景」差异化，讯飞为教育/语音识别龙头（来源：行业共性研判、市中区，2024）。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（三）规模与预期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山东未来云谷全部入驻后预计年均营收超60亿元、税收超3亿元、就业1万人以上；2026年数智信通产业规模目标突破160亿元（来源：济南市工信局、2026政府工作报告，2024—2026）。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入驻预期营收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超60亿元/年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预期税收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超3亿元/年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预期就业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1万人以上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济南市工信局，2024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数智信通目标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2026政府工作报告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投入产出率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（一）AI链主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科大讯飞济南公司为AI链主，2023年8月签约、9月成立泉讯人工智能（山东）有限公司（全资），布局算力、智慧教育、智慧城市（来源：青企大会报道，2025）。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（二）载体与企业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山东未来云谷已落地科大讯飞、山东未来集团、山东人才集团、泰维能源、腾讯云计算济南分公司等；望岳·智谷引入伯宇珅航四足机器人、携程·问道等（来源：新华网、市中区报道，2024）。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园区以「上下楼就是上下游、左右邻就是生态圈」组织AI产业链；火山引擎共建数据标注基地，能建数科华东总部聚焦综合能源与智慧城市（来源：济南市工信局、市中区，2024）。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科大讯飞济南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AI链主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泉讯山东全资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腾讯云济南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云计算/标注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火山引擎合作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山东未来集团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算力/网络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15000PFLOPS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望岳·智谷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AI研发载体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大模型/机器人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7家龙头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年营收60亿+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（一）语音与认知智能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科大讯飞以语音识别、自然语言处理与认知智能为核心，翻译笔一秒实现跨语言对话、学习机提供个性化辅导，技术达国内领先（来源：市中区报道、澎湃，2024）。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（二）大模型与深度学习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望岳·智谷聚焦大模型、深度学习、智能机器人；携程·问道大模型可按用户行为定制行程；高速CCD检测机、细菌AI识别系统落地，体现视觉与算法能力（来源：市中区报道、今日头条，2024）。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（三）算力与网络支撑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200P智算中心（一期100P、PUE&lt;1.3）与确定性网络保障大模型训练推理低时延；未来集团网算能一体化平台调度算力（来源：济南市工信局、济南市科技局，2024—2025）。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语音识别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翻译笔/学习机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国内领先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大模型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问道/教育定制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应用落地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视觉AI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CCD/细菌识别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高速检测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200P智算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PUE&lt;1.3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确定性网络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低时延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（一）算力成本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大模型训练推理消耗大量算力与电费，PUE&lt;1.3与绿电直供降低成本；确定性网络减少传输时延损耗（来源：济南市工信局，2024）。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AI企业以软件订阅、解决方案、硬件（学习机/鼠标）多元盈利；未来云谷全面运营后年均营收超60亿元、税收超3亿元，投入产出率2.1%（来源：新浪财经、济南市工信局，2024—2025）。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市中区集聚移动、联通、铁塔省市总部，推进5G-A低空专网、万兆光网试点；二环南路沿线院校资源与科创资源支撑人才（来源：2026政府工作报告、济南市工信局，2024—2026）。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200P+PUE&lt;1.3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降本增效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5G-A/万兆光网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低时延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院校+科创资源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AI研发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载体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11.2万㎡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年营收60亿+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AI示范区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专项支持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「人工智能+」行动、教育/办公/制造场景渗透、数据要素改革，为AI应用提供广阔空间；讯飞龙头带动生态（来源：行业共性研判、青企大会，2025）。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大模型算力与语料成本高、高端AI人才稀缺、与头部城市同质化竞争；垂类模型商业化周期长（来源：行业共性研判）。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技术迭代风险、算力芯片供应、数据安全与合规，为主要风险点（来源：行业共性研判）。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AI+/场景/数据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需求扩张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成本/人才/同质化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商业化压力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迭代/芯片/合规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链主+算力+场景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生态壁垒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（一）链主引领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以科大讯飞为AI链主，打造人工智能应用全国示范区，带动教育、办公、城市等场景落地（来源：济南市工信局，2024）。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（二）算力+场景融合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以200P智算与确定性网络支撑垂类大模型训练，推动「上下楼就是上下游」产业社区，孵化机器人、视觉AI等（来源：市中区报道，2024）。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（三）载体集群化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山东未来云谷与望岳·智谷双载体协同，构建千亿级数字产业集群愿景，2026年数智信通规模目标突破160亿元（来源：新浪财经、2026政府工作报告，2025—2026）。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讯飞AI示范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全国示范区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算力+场景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垂类模型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载体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未来云谷+望岳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160亿目标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上下楼上下游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就业1万+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（一）算力与研发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200P智算中心（一期100P）、大模型训练与算法研发需中长期信贷、算力专项债与研发投入（来源：济南市工信局，2024）。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（二）载体与招商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山东未来云谷总投资20.6亿元、未来产业算网用一体化25.3亿元，对基建贷款、招商配套与产业基金需求明确（来源：济南市工信局，2024）。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（三）场景与生态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数据标注基地、AI应用孵化与中小企业扶持需创投、政府引导基金与政策性担保（来源：行业共性研判、济南市工信局，2024）。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智算中心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200P（一期100P）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信贷/专项债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算网一体化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25.3亿元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大模型/算法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标注/孵化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创投/担保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山东/济南公司：AI链主企业，2023年8月与市中区签约、9月成立全资控股的泉讯人工智能（山东）有限公司，主营人工智能基础资源与技术平台、AI应用软件、理论与算法软件、数据处理服务；以语音识别、认知智能为核心，赋能智慧教育（课程定制化、一对一辅导）、办公（AI鼠标、翻译笔）等场景，助力市中区打造人工智能应用全国示范区。来源：青企大会报道、市中区报道、济南市工信局，2023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集团有限公司：确定性网络与算力运营主体，发布「1+2+N+X」战略，以确定性网络为底座构建网算能一体化平台；三年目标调度算力15000PFLOPS、覆盖3万公里确定性网络、50个「AI+确定性网络」应用；总部入驻山东未来云谷，为AI提供算力与网络底座。来源：济南市科技局、济南市工信局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科（济南）超级云智算中心：市中区先进算力节点，与未来云谷智算中心等构成四大算力基础设施，为AI模型训练推理提供高性能算力；2026年市中区政府工作报告提出高效释放其算力资源，支撑智能制造、市政管理等重点领域。来源：市中区工信局、2026政府工作报告，2024—2026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济南市工业和信息化局《培育多元未来关联产业》（未来云谷、科大讯飞、200P智算），2024；济南市科技局《新数智·云共创·向未来》（未来集团战略、15000PFLOPS），2025；市中区工业和信息化局政协提案答复（四个数据中心、数据入表），2024；新华网《济南市中区：打造园区强磁场》（GDP、工业数据），2024；青企大会报道《八载深耕》（讯飞落子市中、泉讯山东成立），2025；2026年济南市中区政府工作报告（中科超级云智算中心、160亿目标），2026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