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山东枣庄滕州市(煤基精细化工)特色产业集群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化工新材料下游行业深度分析报告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煤基化工新材料下游（聚甲醛POM、EVA/聚烯烃弹性体、改性塑料、尼龙六工程塑料等）。数据来源于联泓新科（003022）年报、鲁南化工公开资料、行业研究，数据截至2024年。新材料市场数据采用行业公开统计，已标注；部分细分牌号份额公开资料有限，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新材料下游是滕州煤基化工价值链顶端环节，以联泓新科EVA/聚烯烃、鲁南化工聚甲醛（POM）、尼龙六（PA6）工程塑料为代表。联泓新科2024年营收62.68亿元，EVA收入14.58亿元（毛利率30.12%），为光伏胶膜料龙头之一；鲁南化工聚甲醛产能4万吨/年（拟扩14万吨），属五大工程塑料国产替代重点。该环节技术壁垒高、附加值高，但面临高端牌号进口依赖、光伏需求波动与产能扩张竞争。依托链主一体化与超200亿元新材料投资，滕州有望建成北方煤基新材料高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62.68亿元（-7.52%）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联泓EVA收入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14.58亿元（毛利率30.12%）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联泓归母净利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2.34亿元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约250项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鲁南化工聚甲醛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4万吨/年（拟14万吨）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约114.7亿元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新能凤凰甲醇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联泓新材料投资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（一）新材料国家战略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新材料强国」战略将高端聚烯烃、工程塑料列为重点。工信部推动化工新材料自给率提升，山东省「十强产业」支持高端化工新材料。滕州鲁南高科技化工园区2024年签约亿元项目12个、总投资230.7亿元，含多个新材料方向（来源：园区公开报道，2024）。联泓新科新一轮投资超200亿元布局新材料（来源：联泓新科年报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以「基础原料—精细—新材料」协同见长，枣庄市化工园区2024年总营收432.32亿元（来源：枣庄市公开数据，2024）。鲁南化工为链主，联泓新科为上市新材料平台，形成国资+民营双轮（来源：各公司资料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园区2024签约项目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12个、总投资230.7亿元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园区报道，2024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联泓新材料投资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超200亿元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枣庄化工园区总营收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432.32亿元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枣庄市数据，2024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鲁南化工聚甲醛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4万吨/年（拟14万吨）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鲁南化工规划，2024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62.68亿元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（一）聚烯烃与EVA链条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科构建「乙烯—EVA/聚烯烃」「丙烯—PP专用料」链条，EVA用于光伏胶膜、电线电缆，2024年EVA销量15.56万吨、收入14.58亿元（来源：联泓新科年报，2024）。9万吨VA装置投产增强一体化（来源：联泓新科年报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（二）工程塑料链条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南化工聚甲醛（POM）属五大工程塑料，「超钢」材料，用于汽车、电子替代金属，产能4万吨/年（拟扩14万吨）（来源：鲁南化工规划，2024）。尼龙六（PA6）由己内酰胺延伸，用于工程塑料与纤维。两条工程塑料链对接下游注塑、改性（来源：鲁南化工资料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新材料产品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下游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EVA/聚烯烃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光伏胶膜、电缆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聚甲醛POM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汽车、电子替代金属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尼龙六PA6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工程塑料、纤维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PP专用料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改性、注塑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改性塑料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园区配套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家电、汽车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数据说明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链主为主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中小企业有限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（一）EVA与光伏市场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国内EVA产能约250万吨/年，光伏料需求受装机拉动但产能扩张致盈利承压。联泓新科EVA收入14.58亿元、毛利率30.12%，处于第一梯队（来源：联泓新科年报/行业研究，2024）。光伏装机长期增长支撑需求（来源：行业研究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（二）工程塑料竞争格局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甲醛国内产能约60万吨/年，进口依赖仍存，鲁南化工4万吨/年居前列（来源：行业研究/鲁南化工，2024）。高端POM牌号由宝理、杜邦等主导，国产替代空间大（「行业共性研判」）。PA6竞争激烈但差异化牌号紧俏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竞争态势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EVA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产能扩、盈利承压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联泓年报/行业，2024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聚甲醛POM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进口替代空间大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PA6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差异化紧俏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联泓EVA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收入14.58亿、毛利30.12%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高端牌号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国际主导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鲁南POM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4万→14万吨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鲁南化工规划，2024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（一）新材料集聚载体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鲁南高科技化工园区规上企业25家，以鲁南化工、联泓新科为核心引领新材料集聚（来源：园区报道，2024）。预计2026年产值突破300亿元（来源：园区规划，2024）。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（二）核心企业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联泓新科2024年营收62.68亿元、归母净利2.34亿元，EVA龙头；鲁南化工聚甲醛与PA6工程塑料链主；新能凤凰供甲醇原料。改性塑料中小企业配套，公开数据有限（「公开资料有限」）。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新材料定位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EVA/PP专用料龙头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2024营收62.68亿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POM/PA6链主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POM 4万→14万吨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甲醇原料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90万吨/年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改性配套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注塑/改性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公开资料有限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园区规上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25家集群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园区报道，2024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（一）EVA与聚烯烃工艺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联泓新科掌握EVA管式法工艺与VA聚合技术，9万吨VA装置投产强化原料自给（来源：联泓新科年报，2024）。公司约250项专利、国家级绿色工厂（来源：联泓新科年报，2024）。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（二）工程塑料技术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鲁南化工聚甲醛采用共聚工艺，拟引进行业先进装置将产能提至14万吨（来源：鲁南化工规划，2024）。尼龙六技术依托己内酰胺一体化。新能凤凰为国家级绿色工厂（2019）（来源：工信部名单，2019）。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技术/资质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EVA工艺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管式法+VA自供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联泓约250项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联泓国家级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POM工艺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共聚、扩建中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鲁南化工规划，2024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新能凤凰国家级（2019）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工信部名单，2019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联泓新科2024年营收62.68亿元（同比-7.52%）、归母净利2.34亿元（同比-47.45%）、毛利率16.50%，受EVA价格下行影响（来源：联泓新科年报，2024）。鲁南化工2024年营收约114.7亿元（来源：企业公开数据，2024）。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园区水、电、蒸汽、危废处置配套完善；碳排放约束推动节能。绿电替代处于探索（「行业共性研判」）。技术工人充足，高端研发依赖引进（「行业共性研判」）。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62.68亿元（-7.52%）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联泓毛利率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16.50%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约114.7亿元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企业数据，2024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水电气危废完善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园区报道，2024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碳约束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节能+绿电探索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光伏长期增长支撑EVA；聚甲醛、PA6国产替代；联泓超200亿元投资扩产；新能源汽车/电子电器拉动工程塑料（来源：联泓新科年报/行业研究，2024）。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一是EVA产能扩张致盈利波动；二是高端牌号技术壁垒；三是原料与电价成本；四是国际贸易与需求风险（来源：联泓新科年报/行业研究，2024）。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机遇/挑战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机遇：光伏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EVA长期需求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POM/PA6国产替代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联泓超200亿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EVA盈利承压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高端牌号壁垒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挑战：成本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原料/电价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（一）高端化延伸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联泓新科向EVA高端牌号、POE（聚烯烃弹性体）、锂电材料延伸；鲁南化工聚甲醛扩建与PA6差异化（来源：联泓新科年报/鲁南化工规划，2024）。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（二）一体化与绿色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依托链主一体化降本，推进绿电、碳捕集与数字化。园区循环化改造提升可持续（来源：园区报道/行业研判，2024）。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EVA高端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POE、锂电材料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POM扩建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4万→14万吨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鲁南化工规划，2024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PA6差异化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工程塑料牌号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鲁南化工资料，2024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绿电、碳捕集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安全能效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园区报道，2024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（一）产能扩建融资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联泓新科超200亿元新材料投资、鲁南化工聚甲醛扩建（4万→14万吨）均需大额资本，适合股权+债权组合（来源：联泓新科年报/鲁南化工规划，2024）。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（二）绿色与研发融资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POE、高端POM研发与中试需风险资本；绿电与碳减排适合绿色债券（来源：行业研判，2024）。中小企业改性配套可借助产业基金（「行业共性研判」）。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特征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POM扩建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数十亿元级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鲁南化工规划，2024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研发中试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POE/高端POM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绿色债券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绿电、碳减排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中小改性配套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股权债权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组合融资可行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材料科技股份有限公司（联泓新科，深交所003022）：滕州化工新材料平台，2024年营收62.68亿元（同比-7.52%）、归母净利2.34亿元、毛利率16.50%；EVA收入14.58亿元（毛利率30.12%）、销量15.56万吨，PP专用料17.19亿元，9万吨VA装置投产；约250项专利、国家级绿色工厂，新一轮投资超200亿元（来源：联泓新科2024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兖矿鲁南化工有限公司：工程塑料链主，聚甲醛（POM）产能4万吨/年（拟扩至14万吨），尼龙六（PA6）由己内酰胺一体化延伸，2024年营收约114.7亿元（来源：鲁南化工公开资料/兖矿能源年报，2024）。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新能凤凰（滕州）能源有限公司（现联泓（山东）化学）：甲醇产能90万吨/年，为EVA/聚甲醛等新材料提供核心原料，四喷嘴水煤浆气化、国家级绿色工厂（2019）（来源：公司资料/工信部名单，2019-2020）。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联泓新科（003022）2024年年度报告（营收、EVA、PP专用料、专利、绿色工厂、投资）；鲁南化工公开资料（聚甲醛、PA6、三条产品链、营收）；兖矿能源2024年年度报告（煤化工营收）；鲁南高科技化工园区公开报道（规上企业、签约项目、产值规划）；枣庄市公开数据（2024化工园区总营收432.32亿元）；新能凤凰公司资料/工信部绿色工厂名单（2019）；行业研究（EVA、聚甲醛、PA6市场供需与国产替代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