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山东枣庄滕州市(煤基精细化工)特色产业集群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煤基精细化学品行业深度分析报告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煤基精细化学品（醋酸酯、醋酐、甲醛及下游衍生物、醋酸纤维素、己内酰胺/尼龙六中间体等）。数据来源于鲁南化工公开资料、兖矿能源年报、行业研究及园区报道，数据截至2024年。细分精细化学品产销数据多采用行业公开统计，已标注；部分中小企业份额公开资料有限，已标注「公开资料有限」或「行业共性研判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煤基精细化学品是滕州煤化工价值链提升的关键环节，以鲁南化工醋酸—醋酐—醋酸酯—醋酸纤维素、合成氨—己内酰胺—尼龙六两条精细化工链条为核心。鲁南化工醋酸产能超100万吨/年，配套醋酐、醋酸酯及醋酸纤维素产能，己内酰胺支撑尼龙六产业链。该环节技术门槛与附加值高于基础原料，但面临下游需求波动、进口替代竞争与环保约束。联泓新科等平台向下游新材料延伸，形成精细—新材料协同。需强化高端牌号开发与绿色工艺以降低周期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鲁南化工醋酸产能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超100万吨/年、全国前列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鲁南化工聚甲醛产能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4万吨/年（拟扩14万吨）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鲁南化工2024营收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约114.7亿元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兖矿煤化工营收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252.23亿元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联泓新科2024营收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62.68亿元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新能凤凰甲醇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90万吨/年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园区规上企业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园区2024签约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12个/230.7亿元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枣庄化工园区总营收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432.32亿元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（一）精细化工政策与产业升级导向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信部《关于「十四五」推动石化化工行业高质量发展的指导意见》提出发展高端精细化学品，提升化工新材料自给率。山东省将高端化工列为「十强产业」，对醋酸衍生物、工程塑料中间体给予支持。滕州鲁南高科技化工园区2024年签约亿元项目12个、总投资230.7亿元，多聚焦精细化学品与下游（来源：园区公开报道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（二）区域产业链协同环境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园区以鲁南化工为链主，形成「基础原料—精细化学品—新材料」协同。兖矿能源2024年煤化工营收252.23亿元，为精细化工投资提供支撑（来源：兖矿能源年报，2024）。枣庄市化工园区2024年总营收432.32亿元，精细化工占比持续提升（来源：枣庄市公开数据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园区2024签约精细/下游项目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12个、总投资230.7亿元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园区报道，2024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兖矿煤化工营收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252.23亿元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兖矿能源年报，2024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枣庄化工园区总营收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432.32亿元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枣庄市数据，2024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鲁南化工醋酸产能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超100万吨/年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鲁南化工资料，2024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精细化工定位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价值链提升关键环节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（一）醋酸衍生精细化学品链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鲁南化工构建「醋酸—醋酐—醋酸酯—醋酸纤维素」链条。醋酸酯（如醋酸乙酯、醋酸丁酯）用作溶剂；醋酐用于醋酸纤维素与医药；醋酸纤维素用于烟用丝束、液晶显示偏光片支撑膜等高端领域（来源：鲁南化工产业链公开介绍，2024）。该链使基础醋酸增值数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（二）合成氨—己内酰胺—尼龙六链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园区以合成氨为原料制己内酰胺，进而生产尼龙六（PA6）切片与纤维。己内酰胺为关键精细中间体，鲁南化工具备该链条产能，支撑工程塑料与纺织应用（来源：鲁南化工公开资料，2024）。两条精细链与基础原料、下游新材料形成闭环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精细化学品链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代表产品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下游应用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醋酸—醋酐—酯—纤维素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醋酸酯、醋酐、醋酸纤维素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溶剂、烟丝束、偏光片膜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合成氨—己内酰胺—PA6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己内酰胺、尼龙六切片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工程塑料、纺织纤维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甲醛衍生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季戊四醇、多聚甲醛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树脂、阻燃剂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聚甲醛（POM）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工程塑料粒料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汽车、电子替代金属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总体定位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高附加值中间体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对接新材料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数据说明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链主企业为主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中小企业有限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（一）醋酸衍生物市场需求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醋酸酯作为环保溶剂受涂料、油墨需求拉动；醋酸纤维素在烟用丝束领域需求稳定，偏光片级产品国产替代空间大。鲁南化工醋酸产能超100万吨/年、全国前列，为下游衍生物提供充足原料（来源：鲁南化工/行业研究，2024）。己内酰胺国内产能过剩但差异化牌号仍紧俏（「行业共性研判」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醋酸衍生物呈「大产能集中、细分差异化」格局，鲁南化工凭借一体化与近华东市场占优。烟用醋酸纤维素长期由少数企业主导，鲁南化工具备突破潜力（来源：行业研究，2024）。国际巨头在高端牌号仍领先，国产替代是主线（「行业共性研判」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竞争态势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醋酸酯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产能过剩、溶剂需求稳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行业研究，2024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醋酸纤维素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高端牌号进口替代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己内酰胺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国内产能过剩、差异化紧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鲁南化工优势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一体化+近华东市场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企业资料，2024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烟丝束级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少数企业主导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行业研究，2024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（一）园区精细化工集聚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鲁南高科技化工园区规上企业25家，以鲁南化工为核心带动醋酸衍生物、己内酰胺等精细化学品集聚（来源：园区公开报道，2024）。2024年签约项目中包含多个精细化工与下游配套，预计2026年园区产值突破300亿元（来源：园区规划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（二）代表企业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鲁南化工为精细化学品链主，聚甲醛产能4万吨/年（拟扩至14万吨）；联泓新科以EVA、PP专用料等新材料衔接精细环节；新能凤凰供甲醇原料。中小企业多从事醋酸酯、甲醛衍生，公开财务数据有限（「公开资料有限」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精细化学品定位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兖矿鲁南化工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醋酸衍生物、己内酰胺链主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醋酸超100万吨/年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EVA/PP专用料衔接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2024营收62.68亿元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新能凤凰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甲醇原料供给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90万吨/年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中小配套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醋酸酯、甲醛衍生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公开资料有限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园区规上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25家配套集群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园区报道，2024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（一）醋酸衍生物工艺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鲁南化工醋酸—醋酐—醋酸纤维素采用自主与引进结合工艺，醋酐羰基化、醋酸纤维素酯化等技术门槛高。园区单位能耗低于行业基准（来源：鲁南化工公开资料，2024）。联泓新科约250项专利支撑改性技术开发（来源：联泓新科年报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（二）创新平台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兖矿集团研究院、联泓新材料研究院，与高校开展己内酰胺、醋酸纤维素联合攻关。新能凤凰为国家级绿色工厂（2019），体现清洁生产水平（来源：公司资料/工信部名单，2019）。但高端牌号研发仍落后于国际（「行业共性研判」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技术/平台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醋酸纤维素工艺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酯化、高端牌号开发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鲁南化工资料，2024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专利储备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联泓新科约250项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联泓新科年报，2024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绿色工厂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新能凤凰国家级（2019）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工信部名单，2019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研究院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兖矿/联泓研发平台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企业资料，2024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能效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低于行业基准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鲁南化工资料，2024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（一）原料与成本结构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精细化学品成本中原料醋酸/合成氨占比高，鲁南化工一体化自供降低外购成本。2024年煤价回落利好原料端，但醋酸、己内酰胺价格周期影响盈利（来源：兖矿能源/行业研究，2024）。鲁南化工2024年营收约114.7亿元（来源：企业公开数据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（二）环保与要素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醋酐、醋酸酯生产涉及VOCs与废水，园区循环化改造与中水回用降低环境负荷（来源：园区绿色报道，2024）。碳排放约束推动企业节能，绿电替代处于探索期（「行业共性研判」）。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原料自给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醋酸/合成氨一体化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鲁南化工资料，2024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鲁南化工2024营收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约114.7亿元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企业数据，2024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VOCs/废水治理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园区报道，2024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水耗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中水回用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园区绿色报道，2024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碳约束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节能+绿电探索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偏光片级醋酸纤维素、高端己内酰胺国产替代空间大；可降解材料带动醋酸下游需求；联泓新科超200亿元新材料投资协同（来源：联泓新科年报/行业研究，2024）。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一是醋酸、己内酰胺周期波动；二是高端牌号技术壁垒与国际竞争；三是环保与碳约束加严；四是中小企业创新能力弱（「公开资料有限」）。下游需求转弱将冲击盈利（来源：行业研究，2024）。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机遇/挑战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表现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机遇：国产替代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偏光片膜、高端PA6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行业研究，2024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机遇：协同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联泓超200亿投资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联泓新科年报，2024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挑战：周期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醋酸/己内酰胺波动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行业研究，2024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挑战：技术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高端牌号落后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挑战：环保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碳约束加严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政策研判，2024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（一）高端牌号突破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重点开发偏光片级、液晶级醋酸纤维素与差异化己内酰胺，替代进口。鲁南化工聚甲醛扩建（4万→14万吨）增强工程塑料供给（来源：鲁南化工规划，2024）。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（二）绿色与循环化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推进醋酸衍生物副产循环利用、废水近零排放；探索绿电与碳捕集。园区数字化提升安全能效（来源：园区报道，2024）。联泓新科新一轮投资强化新材料—精细协同（来源：联泓新科年报，2024）。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高端牌号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偏光片膜、差异化PA6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鲁南化工/行业，2024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聚甲醛扩建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4万→14万吨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鲁南化工规划，2024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循环化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副产利用、近零排放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园区报道，2024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新材料协同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联泓超200亿投资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联泓新科年报，2024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安全能效提升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园区报道，2024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（一）高端项目融资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偏光片级醋酸纤维素、聚甲醛扩建（4万→14万吨）单线投资数十亿元；联泓新科超200亿元投资需多元融资（来源：项目规划/联泓新科年报，2024）。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（二）绿色与技改融资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园区循环化、碳减排、副产利用适合绿色债券与政策性金融；中小企业技改依赖银行授信与产业基金（「行业共性研判」）。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特征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聚甲醛扩建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数十亿元级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鲁南化工规划，2024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联泓投资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超200亿元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联泓新科年报，2024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绿色债券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碳减排/循环化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政策研判，2024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中小企业授信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技改流动资金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园区设施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水务、物流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园区规划，2024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兖矿鲁南化工有限公司：煤基精细化学品链主，醋酸产能超100万吨/年居全国前列，构建醋酸—醋酐—醋酸酯—醋酸纤维素、合成氨—己内酰胺—尼龙六两条精细链，聚甲醛产能4万吨/年（拟扩至14万吨），2024年营收约114.7亿元（来源：鲁南化工公开资料/兖矿能源年报，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联泓新材料科技股份有限公司（联泓新科，003022）：滕州新材料平台，2024年营收62.68亿元，EVA收入14.58亿元、PP专用料17.19亿元，约250项专利、国家级绿色工厂，新一轮投资超200亿元衔接精细化工下游（来源：联泓新科2024年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能凤凰（滕州）能源有限公司（现联泓（山东）化学）：甲醇产能90万吨/年，为醋酸/甲醛等精细化学品提供核心原料，四喷嘴水煤浆气化工艺，国家级绿色工厂（2019）、高新技术企业（2020）（来源：公司资料/工信部名单，2019-2020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鲁南化工公开资料（醋酸衍生物、己内酰胺、聚甲醛、三条产品链）；兖矿能源2024年年度报告（煤化工营收252.23亿元）；联泓新科（003022）2024年年度报告（营收、EVA、投资、专利）；鲁南高科技化工园区公开报道（2024签约项目、规上企业、产值规划）；枣庄市公开数据（2024化工园区总营收432.32亿元）；新能凤凰公司资料/工信部绿色工厂名单（2019）、高新技术企业（2020）；行业研究（醋酸酯、醋酸纤维素、己内酰胺市场供需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