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下游精细化工与新材料行业深度分析报告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下游精细化工与新材料（高吸水性树脂SAP、聚丙烯酰胺、顺丁橡胶、工程塑料助剂/橡胶防焦剂、PMMA、改性聚酯等）。数据来源于东营港经开区/东营市政府公开报道、行业研究及企业资料，数据截至2024-2025年。部分产品全球/国内市占率采用园区公开披露，已标注；个别中小企业份额公开资料有限，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精细化工与新材料是东营港经开区价值链顶端，依托丙烯、碳四、纯苯、PX链条向下延伸，形成高吸水性树脂（SAP）、聚丙烯酰胺、顺丁橡胶、工程塑料助剂、橡胶防焦剂、PMMA等特色产品。园区已培育13种具有完全自主知识产权、产能全球第一的产品；高吸水性树脂、聚丙烯酰胺国内市占率超30%；碳四产业链顺丁橡胶品质国际领先，工程塑料助剂、橡胶防焦剂国际市场占有率超50%，掌握定价权。诺尔生物、启恒新材料、赫邦化工等为代表。该环节技术壁垒高、附加值高，但面临高端牌号进口依赖、产能扩张与周期波动挑战，需持续向高端化、差异化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全球第一产品数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13种（自主知识产权）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高吸水性树脂市占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国内超30%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聚丙烯酰胺市占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国内超30%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工程塑料助剂市占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国际超50%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橡胶防焦剂市占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国际超50%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2025中试项目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22个、转化12个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2025谋划投资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（一）精细化工与新材料政策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《「十四五」推动石化化工行业高质量发展指导意见》将高端精细化学品与化工新材料列为重点，提升自给率。山东省「十强产业」支持高端化工新材料。东营港聚焦乙烯、丙烯、碳四、纯苯、PX五链，推动「减油增化」（来源：东营港石化业发展重点文件/报道，2024-2025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（二）园区创新与要素生态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建成全省规模最大、配套最全的高端化工中试基地，2025年实施中试项目22个、就地转化12个、新培育高企6家（来源：东营港报道，2025）。园区累计投资100余亿元完善环保、能源、物流配套，电力直供（来源：东营市/港区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全球第一产品数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13种（自主知识产权）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2025中试项目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22个、转化12个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新培育高企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园区基础设施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2025谋划投资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（一）丙烯/碳四下游新材料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以丙烯、碳四为原料延伸：丙烯—高吸水性树脂（SAP）、聚丙烯酰胺、特种丙烯酸酯、MMA—PMMA；碳四—顺丁橡胶、MBS、ABS、工程塑料助剂、橡胶防焦剂（来源：东营港经开区，2023）。诺尔生物、启恒新材料等打通「丙烯—MMA—PMMA」「丙烯—高吸水性树脂」子链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（二）芳烃下游新材料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PX—PTA向下发展聚酯薄膜、改性聚酯、工程塑料；纯苯向下延伸己二酸、苯酚/丙酮、己内酰胺、苯乙烯（来源：东营港石化业发展重点文件）。园区13种产品产能全球第一，形成完全自主知识产权矩阵（来源：东营港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原料链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地位/市占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高吸水性树脂SAP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国内市占超30%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聚丙烯酰胺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国内市占超30%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顺丁橡胶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碳四/丁二烯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品质国际领先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工程塑料助剂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国际市占超50%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橡胶防焦剂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国际市占超50%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PMMA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MMA（丙烯）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启恒33万吨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全球第一产品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数据说明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园区披露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（一）SAP与聚丙烯酰胺市场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吸水性树脂（SAP）主要用于卫生用品与农业保水，国内市占率东营港企业超30%（来源：东营港报道，2025）。聚丙烯酰胺用于油田三次采油与水处理，园区企业市占同样超30%（来源：东营港报道，2025）。两者均具消费刚性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（二）竞争格局与定价权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四产业链顺丁橡胶品质达国际领先，工程塑料助剂、橡胶防焦剂国际市场占有率超50%，园区企业掌握定价权（来源：东营港报道，2025）。高端牌号仍部分依赖国际巨头，国产替代是主线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竞争态势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SAP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国内市占超30%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聚丙烯酰胺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国内市占超30%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顺丁橡胶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国际领先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工程塑料助剂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国际市占超50%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橡胶防焦剂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国际市占超50%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部分进口依赖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（一）新材料集群载体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孕育万达海缆等5家国家级专精特新「小巨人」、威联化学等3家国家级智能制造场景、赫邦化工等4家国家级绿色工厂（来源：东营港报道，2025）。诺尔生物、启恒新材料、蓝湾新材料、宏旭化学等构成精细新材料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（二）代表企业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诺尔生物打通「丙烯—高吸水性树脂」；启恒新材料33万吨/年高分子新材料（PMMA）；蓝湾26万吨/年聚丙烯酰胺；宏旭产MMA；赫邦化工为国家级绿色工厂（来源：东营港经开区，2023）。威联化学、利华益维远提供上游原料协同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规模/资质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诺尔生物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高吸水性树脂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丙烯—SAP链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启恒新材料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PMMA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蓝湾新材料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聚丙烯酰胺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26万吨/年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宏旭化学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MMA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氢氰酸下游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赫邦化工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精细化工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万达海缆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5家小巨人/4家绿厂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（一）中试与成果转化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高端石化创新创业共同体建成全省规模最大、配套最全、安全环保标准最高的高端化工中试基地，2025年实施中试项目22个、就地转化12个（来源：东营港报道，2025）。中试基地成为突破「卡脖子」技术策源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（二）企业技术能力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联化学获发明专利116项（来源：农行报道，2025）；天弘化学PDH催化剂流化核心技术国产化（来源：天弘化学，2023）；万达海缆等专精特新「小巨人」具细分技术领先（来源：东营港报道，2025）。园区整体形成「研发—中试—产业化」链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全省最大、22项中试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威联专利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116项发明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农行报道，2025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PDH催化剂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国产化突破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4家国家级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12项就地转化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（一）一体化降本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园区重点企业间管道「隔墙供应」，蓝湾新材料85%原料园区内互供，降本增效显著（来源：东营港经开区，2023）。港口物流与电力直供降低能耗与运输成本（来源：东营市/港区，2023）。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（二）要素与环保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统一污水、固废、蒸汽配套破解邻避；大唐电厂与海上风电直供绿电（来源：东营港经开区，2023）。碳排放约束推动节能，赫邦化工等国家级绿色工厂引领（来源：东营港报道，2025）。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现状/数值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隔墙供应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蓝湾85%原料园内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港口大进大出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大唐+海上风电直供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统一污水/固废/蒸汽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4家国家级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22项/转化12项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SAP、聚丙烯酰胺、顺丁橡胶等需求刚性增长；新能源（锂电、光伏膜）与汽车轻量化拉动新材料；13种全球第一产品构筑壁垒（来源：东营港报道，2025）。中试基地加速成果转化（来源：东营港报道，2025）。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一是高端牌号仍进口依赖；二是细分产能扩张致价格竞争；三是原料（丙烯、碳四）波动传导；四是环保与碳约束（来源：行业研究/政策研判，2024）。部分中小企业创新弱（「公开资料有限」）。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机遇：需求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SAP/顺丁/新能源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机遇：壁垒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13种全球第一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机遇：转化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中试基地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高端进口依赖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挑战：竞争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细分产能扩张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挑战：碳约束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环保加严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（一）高端化与差异化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高吸水性树脂高端牌号、导电/光学PMMA、特种橡胶助剂、碳纤维原丝等差异化突破，巩固全球第一产品矩阵（来源：东营港报道/行业研判，2025）。依托中试基地加速「卡脖子」技术产业化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（二）绿色与集群化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推进绿电、碳捕集与循环化；强化隔墙供应与集群协同，打造「龙头引领、配套协同」生态（来源：东营港经开区/农行报道，2023-2025）。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SAP/PMMA/特种助剂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中试转化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卡脖子技术产业化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绿电、碳捕集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隔墙供应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巩固13种产品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（一）产能与中试融资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精细新材料扩建、中试基地与产业化项目资本密集；园区2025年谋划77个重点项目总投资1648亿元，建成后产值超2000亿元（来源：东营港报道，2025）。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（二）绿色与创新融资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绿电、碳捕集、循环化适合绿色债券与政策性金融；中试与「卡脖子」技术可引风险资本；中小企业依托专精特新「小巨人」获授信（来源：东营港报道/行业研判，2023-2025）。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77个/1648亿元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中试产业化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22项中试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绿电、碳捕集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小巨人授信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风险资本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卡脖子技术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龙头带动配套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诺尔生物/启恒新材料等（丙烯下游新材料代表）：启恒新材料33万吨/年高分子新材料（PMMA）项目打通「丙烯—MMA—PMMA」子链；诺尔生物等打通「丙烯—高吸水性树脂（SAP）」子链，园区SAP、聚丙烯酰胺国内市占率超30%（来源：东营港经开区/东营港报道，2023-2025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东营威联化学有限公司：芳烃链主，PX—PTA向下发展聚酯薄膜、改性聚酯、工程塑料，年产值约530亿元、发明专利116项，为下游新材料提供原料协同（来源：威联化学/东营港经开区/农行报道，2023-2025）。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集团股份有限公司/维远化学股份有限公司（600955）：建成60万吨/年丙烷脱氢、30万吨/年环氧丙烷、20万吨/年高性能聚丙烯、25万吨/年电解液溶剂，苯酚产能行业第四，为下游精细新材料提供丙烯/苯酚丙酮原料（来源：维远化学2024年报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主要数据来源：东营港报道《从「油头」转向「化尾」：如何「链」出两千亿石化集群》（2025，13种全球第一、市占率、中试基地）；东营港经济开发区管委会/东营市政府《完善要素支撑 做强产业集群》（2023，丙烯链、隔墙供应、环保能源）；农行报道《为发展添「绿」！金融如何撬动产业转型「巨轮」》（2025，威联化学116项专利）；利华益维远化学（600955）2024年年度报告（PDH、PO、PP、电解液溶剂）；万达天弘化学公开资料（2023，PDH催化剂国产化、C3/C4链）；东营港石化业发展重点公开文件（五条产业链、下游延伸方向）；行业研究（SAP、聚丙烯酰胺、顺丁橡胶、工程塑料助剂市场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