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山东烟台龙口市(高端交通铝材)特色产业集群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交通铝材应用行业深度分析报告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交通铝材应用环节（航空、轨道交通、汽车终端应用及铝基复合材料），数据来源于南山铝业年报、丛林铝业/诺维科官网、龙口市政府报道、中国商飞与主机厂公开信息、航桥新材料公开资料。数据截至2023—2024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交通铝材应用是龙口高端交通铝材集群价值实现的终端环节，覆盖航空（C919/ARJ21、波音、空客）、轨道交通（CRH动车组、地铁、城际）、汽车（新能源与传统乘用车轻量化）三大场景，并延伸至铝基复合材料锻造。南山铝业是国内唯一同时供货波音、空客、中国商飞的航空铝企，航空板应用于C919机翼壁板、翼梁及翼肋；丛林铝业/诺维科为「和谐号」CRH提供国产化车体材料，海外轨交订单排至2026年；南山汽车板供货宝马、蔚来、理想、小米等。铝基复合材料方向以航桥新材料（公开可核主体位于滨州）的高强韧锻件为代表，CR350高铁牵引梁锻件实现进口替代。应用环节是集群溢价最高、认证壁垒最强的环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南山航空板客户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波音/空客/中国商飞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C919应用部位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机身框/翼梁/翼肋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南山铝业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南山汽车板客户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宝马/蔚来/理想/小米等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年报/券商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南山高端产品毛利占比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南山热轧板毛利率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33.76%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丛林轨交应用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CRH国产化车体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丛林官网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诺维科海外订单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排至2026年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albiz报道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2023汽车铝材市场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1567亿元（+11.8%）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行业研究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新能源汽车铝材需求占比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35%（2025预计45%）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行业研究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以铝带钢车辆寿命提升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龙口报道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铝回收率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超90%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龙口报道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航桥锻件能力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滨州日报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CR350高铁牵引梁锻件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进口替代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航桥/头条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2023全国铝材出口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525.1万吨（-14.6%）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海关/协会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（一）应用端政策导向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交通铝材应用受多重国家战略拉动。大飞机国产化方面，C919已进入批量交付阶段，国产民机铝材完全国产化成为明确目标（南山铝业与中国商飞上飞院2019年共建民机铝合金材料联合研究中心）；轨道交通方面，城市群与都市圈建设维持动车、地铁、城际车辆需求；汽车方面，「新能源汽车产业发展规划（2021—2035）」「节能与新能源汽车技术路线图2.0」将铝合金轻量化列为重点方向。山东省铝行业行动计划亦将高端交通铝材列为四大集群之一，应用端政策环境持续向好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政策/战略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应用拉动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C919批量交付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航空铝材国产化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商飞/工信部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新能源汽车规划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汽车轻量化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国务院办公厅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轨道交通建设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动车/地铁铝材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国家发改委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省铝行业行动计划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高端交通铝材集群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山东省政府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（二）区域应用生态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龙口集群应用生态以「龙头应用牵引+配套协同」为特征。南山铝业航空、汽车应用直接对接全球主机厂；丛林铝业/诺维科轨交应用对接中国中车、阿尔斯通、庞巴迪、西门子；下游博瑞特等包装应用对接快消品牌。集群产品覆盖100多系列、6000多种规格，应用于航空航天、轨道交通、汽车轻量化、船舶等场景，形成从材料到终端应用的完整闭环，应用端本地配套率高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应用生态指标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产品规格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100多系列6000多种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龙口集群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航空应用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C919/波音/空客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南山铝业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轨交应用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CRH/地铁/城际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丛林/诺维科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汽车应用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宝马/蔚来/理想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南山铝业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（三）宏观应用需求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中国汽车产量3016.1万辆（+11.6%）、销量3009.4万辆（+12%），创历史新高，新能源车渗透提升带动汽车铝板需求；汽车铝材市场规模1567亿元（+11.8%），产量650万吨（+12.07%）。交通运输领域铝材消费占比7.9%（较2021年+0.7pct）。航空与轨交用铝随C919放量、城轨建设稳步增长，应用端整体需求扩张明确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应用需求指标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同比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汽车产量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3016.1万辆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+11.6%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汽车铝材市场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1567亿元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+11.8%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汽车铝材产量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650万吨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+12.07%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交通铝材消费占比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7.9%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+0.7pct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（一）航空应用链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航空应用链为「铝锭—厚板/薄板轧制—热处理—探伤—机加—主机厂装配」。南山铝业通过2系、7系多个合金型号厚板及薄板认证，7系厚板已应用于C919、ARJ21机身框、隔板、机翼壁板、翼梁及翼肋；2019年起向空客、中国商飞供货机翼长桁用铝型材。下游对接中国商飞、波音、空客总装线，应用附加值最高、认证周期最长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航空应用环节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厚/薄板认证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2系、7系多型号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南山铝业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C919应用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机身框/翼梁/翼肋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南山铝业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主机厂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商飞/波音/空客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研发平台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民机材料研究中心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南山+商飞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（二）轨道交通应用链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轨交应用链为「铝液—挤压—焊接—车体模块—车辆总装」。丛林铝业是国内高速列车铝合金车体材料主要供应商，曾为「和谐号」CRH动车组提供全部国产化车体结构材料，完成300/350/380/500km/h车体材料研制；产品供货南车四方、长春客车、株洲车辆及阿尔斯通、西门子、庞巴迪、ABB。下属诺维科专注地铁、城际列车车体焊接与部件，海外订单排至2026年，应用于法国、西班牙、越南、墨西哥、坦桑尼亚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轨交应用环节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车体材料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CRH国产化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丛林铝业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速度等级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300—500km/h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丛林铝业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海外订单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排至2026年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诺维科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国际客户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阿尔斯通/西门子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丛林/诺维科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（三）汽车与铝基复合材料应用链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汽车应用链为「铝板—冲压/焊接—四门两盖—整车」。南山汽车板为国内首家稳定批量供货内外板，供货宝马、上汽通用、日产、蔚来、理想、赛力斯、小米及推进北京奔驰、奥迪PPE认证。铝基复合材料/锻件应用以航桥新材料为代表（公开可核主体位于滨州邹平），其高强韧2XXX、7XXX锻件用于航空、航天、兵器及CR350高铁牵引梁，商用车铝合金传动轴、推力杆锻件国内首创，实现以铝代钢轻量化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应用方向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四门两盖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南山铝业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汽车客户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宝马/蔚来/理想/小米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南山铝业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铝基锻件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传动轴/推力杆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航桥新材料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高铁锻件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CR350牵引梁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航桥新材料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（一）应用市场需求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三大应用场景需求齐升。航空：C919累计订单数百架，国产替代打开南山航空板增量；轨交：城轨与动车组维保更新维持铝材需求；汽车：2023年汽车铝材市场1567亿元、产量650万吨，新能源车需求占比35%（2025年预计45%）。应用端「以铝代钢」趋势明确，轻量化应用渗透率持续提升，为龙口交通铝材应用提供稳定增量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应用场景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需求指标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趋势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C919批量交付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国产替代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轨交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城轨/动车更新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稳健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1567亿元市场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+11.8%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新能源占比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35%→45%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提升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（二）应用竞争壁垒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应用端壁垒极高。航空需通过适航与主机厂材料认证，南山是国内唯一同时供波音、空客、商飞的企业；汽车板需通过全球十数家主机厂认证，南山为首家稳定批量供货内外板的中国企业；轨交需IRIS、EN15085等铁路行业认证，丛林长期领先。高壁垒使应用端竞争者少、盈利稳定，与中低端加工「内卷」形成反差，构成龙口集群核心护城河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应用壁垒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龙口地位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认证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国内唯一供三巨头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适航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首家批量供货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主机厂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轨交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长期领先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IRIS/EN15085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锻件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高铁进口替代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（三）海外应用市场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外应用是重要增量。南山航空板配套波音、空客全球机型；汽车板进入国际供应链并推进奔驰、奥迪PPE认证；丛林/诺维科轨交车体材料出口法国、西班牙、越南、墨西哥、坦桑尼亚，在手订单排至2026年。但需注意2023年全国铝材出口525.1万吨（同比-14.6%），高端应用出海更依赖认证突破与地缘政治稳定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海外应用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进展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备注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波音/空客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国际主机厂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认证中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轨交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订单排2026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多国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全国出口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525.1万吨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-14.6%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（一）应用主体集聚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龙口集群应用主体以南山铝业（航空、汽车）、丛林铝业/诺维科（轨交）、博瑞特等（包装）为代表，243家相关企业中形成「龙头应用—配套协同」格局。南山带动20多家骨干企业集聚；诺维科依托丛林铝业材料与渠道「抱团出海」。集群产品覆盖航空航天、轨道交通、汽车轻量化、船舶等，应用端本地配套率高，体现紧凑生态优势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应用主体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领域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南山铝业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航空/汽车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288亿营收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丛林/诺维科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轨交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1200人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博瑞特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包装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6亿+产值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相关企业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243家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（二）链主应用能力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南山铝业2023年高端产品（汽车板、航空板、动力电池箔）销量占铝产品14%、毛利占约30%，应用端高附加值显著；航空板通过商飞、空客、波音认证并批量供货，汽车板供货多家国内外主机厂。丛林铝业应用以车体模块、轻量化商用车为主，下属福禄好富汽车开发铝合金骨架车、厢式一体车、冷藏车、翼展车，实现中国轻量化汽车从零到产业化突破，以铝带钢使车辆寿命提高50%、回收率超90%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链主应用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南山高端毛利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占铝产品约30%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应用溢价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南山航空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三巨头供货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认证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丛林车体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轻量化商用车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寿命+50%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回收率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超90%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以铝带钢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（三）配套与应用协同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应用协同典型如易拉罐拉环：南山产铝板带—三元铝业加工拉环材—博瑞特制成拉环，三级本地配套快速响应客户需求（如减薄拉环）。诺维科依托丛林材料与营销网络抱团出海。集群通过「链主牵引+配套跟进」实现应用端敏捷响应与成本优化，形成难以复制的应用生态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协同案例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链条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易拉罐拉环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南山—三元—博瑞特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快速迭代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轨交出海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丛林—诺维科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抱团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轻量化汽车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丛林—福禄好富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产业化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配套企业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58家专精特新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（一）应用端核心技术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应用端技术突破密集。南山突破C919机翼长桁用铝型材核心关键技术，7系厚板应用于C919、ARJ21；航空板材轧制精度达「零误差」级。丛林完成300—500km/h高速列车车体材料研制，万吨挤压机（国家科技进步一等奖）支撑大断面车体型材。航桥新材料掌握2XXX、7XXX高强韧锭坯铸造与精密等温锻造技术，CR350高铁牵引梁锻件替代进口，实现轨道交通国产化空白填补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应用技术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突破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C919翼长桁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核心关键技术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南山铝业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高速列车车体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300—500km/h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丛林铝业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高铁牵引梁锻件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进口替代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航桥新材料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航空厚板轧制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零误差级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南山铝业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（二）应用研发平台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应用研发平台层级高。南山铝业与中国商飞上飞院共建「民机铝合金材料联合研究中心」（2019），目标民机铝材完全国产化；设国家级企业技术中心、省级高端铝合金材料制造业创新中心。丛林铝业拥有博士后科研工作站、山东省唯一工业铝型材工程技术研究中心。航桥新材料依托北京航空材料研究院技术背景，专注高强韧铝合金锻件研发。平台支撑应用端持续迭代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平台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依托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应用方向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民机材料研究中心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南山+商飞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国家级技术中心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多应用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工业铝型材工程中心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丛林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轨交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航材院背景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锻件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（三）应用验证与认证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应用端以严苛认证为保障。南山通过波音、空客、商飞航空材料认证及多家汽车主机厂材料认证；丛林通过IRIS国际铁路行业标准、EN15085轨道车辆焊接认证；产品经超声波探伤、力学检测全流程验证方可交付。高等级认证体系虽拉长周期，但构筑了稳固的应用护城河与客户粘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认证体系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航空认证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波音/空客/商飞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汽车认证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全球主机厂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轨交认证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IRIS/EN15085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丛林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探伤验证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超声/力学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全部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（一）应用端成本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应用端成本以高端铝基材为主，叠加研发、认证与加工费用。航空、汽车板因技术壁垒高，加工费显著高于普通材；原材料端2023年原铝均价18690元/吨（-6%）、氧化铝2897元/吨（-2%），缓解部分成本。但高端应用研发与认证投入大（南山2023年研发费用12.73亿元），且认证周期长占用资金，构成应用端特有成本结构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成本项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原铝均价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18690元/吨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-6%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氧化铝均价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2897元/吨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-2%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南山研发费用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12.73亿元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应用研发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认证周期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资金占用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（二）应用端盈利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应用端是集群盈利高地。南山高端产品（汽车板、航空板、动力电池箔）销量占14%、毛利占约30%（同比+9pct）；热轧板毛利率33.76%（历史新高，受航空板拉动）。高认证壁垒使应用端加工费稳定、客户粘性强，盈利质量显著优于中低端加工。公司资产负债率21.5%，为应用端持续投入提供财务空间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盈利指标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高端毛利占比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+9pct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热轧板毛利率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33.76%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新高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21.5%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稳健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加工费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稳定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壁垒高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应用端对高端人才（材料、焊接、认证）需求强。龙口对中华技能大奖等人才最高奖励30万元，设高端铝产业链专班与普惠中小企业服务中心；依托产学研合作引进高层次人才，保障航空、轨交、汽车应用研发与认证所需人力。烟台市数字化转型试点资金亦支持应用端智能产线升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人才奖励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最高30万元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龙口政策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产业专班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高端铝专班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龙口工信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中小企业服务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普惠中心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龙口政府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数字补助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转型资金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烟台市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C919规模化交付与国产民机铝材国产化目标打开航空应用增量；新能源车渗透（2025年铝材需求占比预计45%）拉动汽车板；城轨与动车更新维持轨交应用；以铝代钢在商用车、高铁锻件持续渗透。山东省将高端交通铝材列为四大集群，应用端项目可获政策倾斜，国内外双循环利好应用扩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驱动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量化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C919交付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国产替代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新能源渗透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占比45%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轨交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城轨更新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稳健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省四大集群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支持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应用端认证周期长、门槛高，产能释放节奏不确定；二是航空、汽车应用客户集中度高、议价能力强，加工费承压；三是海外应用受地缘政治与贸易摩擦影响（2023全国铝材出口-14.6%）；四是铝基复合材料等新兴应用（如航桥高铁锻件）产业化与本地配套仍需时间。需以技术迭代与客户多元破局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认证周期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释放不确定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客户集中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议价强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加工费压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贸易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出口-14.6%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海外波动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新兴应用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产业化期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配套待建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（三）风险因素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风险包括铝价/氧化铝大幅波动、海外需求不及预期、贸易摩擦与地缘政治、下游需求不及预期及产能释放不及预期（券商提示），以及减碳政策趋严推高合规成本。建议以套保、客户与区域多元化、产品高端化缓释，并加快再生铝应用降低碳足迹风险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缓释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铝价波动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套保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贸易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减碳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绿电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不及预期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高端化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（一）应用高端化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路径为航空板全规格全合金覆盖、汽车板三期40万吨、动力电池箔高性能化，以及轨交车体模块向更高速度等级与海外拓展。以「应用牵引材料」反向拉动中上游升级，提升全链附加值。南山推进航空板全规格布局、汽车板扩大认证客户群（奔驰、奥迪PPE），丛林/诺维科深化海外轨交订单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应用升级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航空板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全规格全合金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40万吨+新认证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轨交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海外订单2026+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诺维科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电池箔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南山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（二）材料复合化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向铝基复合材料与高强韧锻件延伸。以航桥新材料为代表的高强韧2XXX/7XXX锻件用于航空、航天、高铁牵引梁，实现进口替代；商用车铝合金传动轴、推力杆以铝代钢。龙口本地可借南山、丛林材料优势，培育铝基复合材料应用新增长点，补足「应用—材料」协同短板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复合化方向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高铁锻件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CR350牵引梁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汽车锻件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传动轴/推力杆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航空锻件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高强韧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航桥/南山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以铝代钢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轻量化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（三）绿色与全球应用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应用端推进再生铝与低碳材料使用，应对碳边境调节机制；依托国内外双循环，南山航空板随国产大飞机出海、汽车板进国际供应链、丛林轨交车体出口多国。以绿色+全球双轮驱动应用端迈向世界级。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再生铝应用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低碳材料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减碳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航空出海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C919/波音/空客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汽车出海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国际主机厂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认证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轨交出海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多国订单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2026+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（一）应用产能与认证融资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航空板全规格扩产、汽车板三期40万吨、动力电池箔及海外轨交车体产线需大额资本开支与认证费用，适合项目贷款、绿色债券、股权融资。南山2023年研发费用12.73亿元、资本开支持续；诺维科海外订单扩产需配套资金。认证费用（适航、主机厂）亦可纳入研发融资统筹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航空板扩产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全规格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项目贷/债券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汽车板三期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40万吨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股权/债权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轨交出海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诺维科产线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融资租赁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认证费用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适航/主机厂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研发融资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（二）应用研发平台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机铝合金材料联合研究中心、省级创新中心、C919翼长桁与高铁锻件等共性技术攻关需持续投入，适合重大科技专项、揭榜挂帅、知识产权质押、科技成果转化基金，降低企业独立研发资金压力，加速应用端技术国产化与迭代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研发融资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航空材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C919/商飞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科技专项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高铁锻件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进口替代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揭榜挂帅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应用产业化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知识产权质押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人才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高端团队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人才基金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（三）绿色应用改造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再生铝应用、减碳改造、数字化应用产线符合绿色信贷与转型金融。中小企业智能化与认证实验室建设一次性投入大，适合设备更新再贷款、政银担风险补偿、供应链金融，加快应用端绿色化与全球化升级。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绿色/数字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再生铝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低碳应用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绿色债券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减碳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碳足迹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碳减排工具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数字产线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智能应用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转型金融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设备更新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认证实验室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再贷款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南山铝业股份有限公司（600219）：交通铝材应用端链主。国内唯一同时向波音、空客、中国商飞供货的铝企；航空板通过2系、7系多型号认证，7系厚板应用于C919、ARJ21机身框、隔板、机翼壁板、翼梁及翼肋；汽车板为国内首家稳定批量供货内外板企业，供货宝马、上汽通用、日产、蔚来、理想、赛力斯、小米等，并推进北京奔驰、奥迪PPE认证；2023年高端产品毛利占比约30%。来源：2023年年报、公司官网、券商研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丛林铝业科技（山东）有限责任公司及下属诺维科：轨道交通铝材应用骨干。丛林为「和谐号」CRH动车组提供全部国产化车体结构材料，完成300—500km/h车体材料研制，供货中国中车、阿尔斯通、庞巴迪、西门子；诺维科专注地铁、城际列车车体焊接与部件，海外订单排至2026年，应用于法国、西班牙、越南、墨西哥、坦桑尼亚等；通过IRIS、EN15085轨交焊接认证。来源：丛林铝业官网、百度百科、albiz报道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航桥新材料科技有限公司（公开可核主体为航桥新材料科技（滨州）有限公司）：铝基复合材料与高端锻造应用企业。北京航空材料研究院与魏桥铝电合资，投资2亿元、2016年8月投产，锻件能力1万吨/年，500MN锻压机；商用车铝合金传动轴、推力杆锻件国内首创，CR350高铁牵引梁铝合金锻件替代进口并批量供应国内高铁线路，高强韧2XXX/7XXX锻件用于航空、航天、兵器。注：简报「待核」，龙口本地应用以南山、丛林为主体。来源：山东省工信厅、滨州日报、铝加网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南山铝业（600219）2023年年度报告及摘要；丛林铝业官网、诺维科公开报道、百度百科；龙口市人民政府官网：高端铝材料产业绿色高质量发展报道；中国商飞公开信息及民机铝合金材料联合研究中心报道；山东省工信厅、滨州日报：航桥新材料科技（滨州）有限公司；中国有色金属加工工业协会、安泰科：铝材产量与消费结构；行业研究报告：2023年中国汽车铝材市场规模1567亿元；新华网：山东龙口智慧制造新「铝」程（2025-09-05）；albiz/铝加网：诺维科海外轨交订单报道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