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山东济宁邹城市(矿山装备智造)特色产业集群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矿山运输提升装备行业深度分析报告</w:t>
      </w:r>
    </w:p>
    <w:p>
      <w:pPr>
        <w:spacing w:lineRule="exact" w:line="600" w:before="0" w:after="0"/>
        <w:jc w:val="left"/>
      </w:pPr>
      <w:r>
        <w:rPr>
          <w:rFonts w:ascii="仿宋_GB2312" w:hAnsi="仿宋_GB2312" w:eastAsia="仿宋_GB2312"/>
          <w:b w:val="0"/>
          <w:color w:val="000000"/>
          <w:sz w:val="28"/>
        </w:rPr>
        <w:t>数据来源于国家统计局、国家能源局及山东省、济宁市、邹城市公开资料与企业信息，截至2023年；未披露量化指标处标注「公开资料有限」或「行业共性研判」。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矿山运输提升装备涵盖刮板输送机、带式输送机、主副井提升机及辅助运输系统，是连接井下采掘与地面的关键物流通道，占煤矿装备投资比重可观。邹城依托山东能源体系形成运输提升装备研制与配套能力，兖矿东华重工的大运力刮板机、提升设备与邦尼机电的辅助运输装备构成集群骨干。在智能化煤矿建设中，运输提升系统正向集中控制、无人值守、长距大运量方向升级。行业机遇来自存量设备更新与智能矿山物流改造，挑战在于高端减速机、变频传动与智能监测部件依赖外购、以及长周期回款。融资需求集中于智能输送产线、传动研发与运维服务网络。</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全国原煤产量(2023)：47.1亿吨（来源：国家统计局2024）</w:t>
      </w:r>
    </w:p>
    <w:p>
      <w:pPr>
        <w:spacing w:lineRule="exact" w:line="600" w:before="0" w:after="0"/>
        <w:ind w:firstLine="420"/>
        <w:jc w:val="both"/>
      </w:pPr>
      <w:r>
        <w:rPr>
          <w:rFonts w:ascii="仿宋_GB2312" w:hAnsi="仿宋_GB2312" w:eastAsia="仿宋_GB2312"/>
          <w:b w:val="0"/>
          <w:color w:val="000000"/>
          <w:sz w:val="32"/>
        </w:rPr>
        <w:t>· 智能化采掘工作面(截至2023底)：超1500个（来源：国家能源局2024）</w:t>
      </w:r>
    </w:p>
    <w:p>
      <w:pPr>
        <w:spacing w:lineRule="exact" w:line="600" w:before="0" w:after="0"/>
        <w:ind w:firstLine="420"/>
        <w:jc w:val="both"/>
      </w:pPr>
      <w:r>
        <w:rPr>
          <w:rFonts w:ascii="仿宋_GB2312" w:hAnsi="仿宋_GB2312" w:eastAsia="仿宋_GB2312"/>
          <w:b w:val="0"/>
          <w:color w:val="000000"/>
          <w:sz w:val="32"/>
        </w:rPr>
        <w:t>· 邹城集群链主：兖矿东华重工（来源：邹城市政府2023）</w:t>
      </w:r>
    </w:p>
    <w:p>
      <w:pPr>
        <w:spacing w:lineRule="exact" w:line="600" w:before="0" w:after="0"/>
        <w:ind w:firstLine="420"/>
        <w:jc w:val="both"/>
      </w:pPr>
      <w:r>
        <w:rPr>
          <w:rFonts w:ascii="仿宋_GB2312" w:hAnsi="仿宋_GB2312" w:eastAsia="仿宋_GB2312"/>
          <w:b w:val="0"/>
          <w:color w:val="000000"/>
          <w:sz w:val="32"/>
        </w:rPr>
        <w:t>· 骨干配套企业：邦尼机电科技（来源：邹城集群报道2023）</w:t>
      </w:r>
    </w:p>
    <w:p>
      <w:pPr>
        <w:spacing w:lineRule="exact" w:line="600" w:before="0" w:after="0"/>
        <w:ind w:firstLine="420"/>
        <w:jc w:val="both"/>
      </w:pPr>
      <w:r>
        <w:rPr>
          <w:rFonts w:ascii="仿宋_GB2312" w:hAnsi="仿宋_GB2312" w:eastAsia="仿宋_GB2312"/>
          <w:b w:val="0"/>
          <w:color w:val="000000"/>
          <w:sz w:val="32"/>
        </w:rPr>
        <w:t>· 山东能源世界500强：2020年重组成立（来源：山东能源集团2023）</w:t>
      </w:r>
    </w:p>
    <w:p>
      <w:pPr>
        <w:spacing w:lineRule="exact" w:line="600" w:before="0" w:after="0"/>
        <w:ind w:firstLine="420"/>
        <w:jc w:val="both"/>
      </w:pPr>
      <w:r>
        <w:rPr>
          <w:rFonts w:ascii="仿宋_GB2312" w:hAnsi="仿宋_GB2312" w:eastAsia="仿宋_GB2312"/>
          <w:b w:val="0"/>
          <w:color w:val="000000"/>
          <w:sz w:val="32"/>
        </w:rPr>
        <w:t>· 提升系统政策重点：主煤流与辅助运输智能化（来源：国家能源局2020）</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宏观需求背景、（二）政策导向、（三）区域布局」展开系统梳理，其中「2023年全国原煤产量47.1亿吨，矿井物流强度随产量提升而增长，带动运输提升装备需求（来源：国家统计局2024）」与「煤矿智能化推动主运输与辅助运输系统集中控制改造，形成稳定更新需求（来源：国家能源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（一）宏观需求背景</w:t>
      </w:r>
    </w:p>
    <w:p>
      <w:pPr>
        <w:spacing w:lineRule="exact" w:line="600" w:before="0" w:after="0"/>
        <w:ind w:firstLine="420"/>
        <w:jc w:val="both"/>
      </w:pPr>
      <w:r>
        <w:rPr>
          <w:rFonts w:ascii="仿宋_GB2312" w:hAnsi="仿宋_GB2312" w:eastAsia="仿宋_GB2312"/>
          <w:b w:val="0"/>
          <w:color w:val="000000"/>
          <w:sz w:val="32"/>
        </w:rPr>
        <w:t>2023年全国原煤产量47.1亿吨，矿井物流强度随产量提升而增长，带动运输提升装备需求（来源：国家统计局2024）。煤矿智能化推动主运输与辅助运输系统集中控制改造，形成稳定更新需求（来源：国家能源局2024）。</w:t>
      </w:r>
    </w:p>
    <w:p>
      <w:pPr>
        <w:spacing w:lineRule="exact" w:line="600" w:before="120" w:after="120"/>
        <w:ind w:firstLine="420"/>
        <w:jc w:val="left"/>
      </w:pPr>
      <w:r>
        <w:rPr>
          <w:rFonts w:ascii="楷体_GB2312" w:hAnsi="楷体_GB2312" w:eastAsia="楷体_GB2312"/>
          <w:b w:val="0"/>
          <w:color w:val="000000"/>
          <w:sz w:val="32"/>
        </w:rPr>
        <w:t>（二）政策导向</w:t>
      </w:r>
    </w:p>
    <w:p>
      <w:pPr>
        <w:spacing w:lineRule="exact" w:line="600" w:before="0" w:after="0"/>
        <w:ind w:firstLine="420"/>
        <w:jc w:val="both"/>
      </w:pPr>
      <w:r>
        <w:rPr>
          <w:rFonts w:ascii="仿宋_GB2312" w:hAnsi="仿宋_GB2312" w:eastAsia="仿宋_GB2312"/>
          <w:b w:val="0"/>
          <w:color w:val="000000"/>
          <w:sz w:val="32"/>
        </w:rPr>
        <w:t>《关于加快煤矿智能化发展的指导意见》将主煤流系统与辅助运输智能化列为重点方向（来源：国家能源局2020）。安全高效矿井建设要求提升设备可靠性与自动化水平，抬高装备门槛（来源：国家矿山安全监察局2023）。</w:t>
      </w:r>
    </w:p>
    <w:p>
      <w:pPr>
        <w:spacing w:lineRule="exact" w:line="600" w:before="120" w:after="120"/>
        <w:ind w:firstLine="420"/>
        <w:jc w:val="left"/>
      </w:pPr>
      <w:r>
        <w:rPr>
          <w:rFonts w:ascii="楷体_GB2312" w:hAnsi="楷体_GB2312" w:eastAsia="楷体_GB2312"/>
          <w:b w:val="0"/>
          <w:color w:val="000000"/>
          <w:sz w:val="32"/>
        </w:rPr>
        <w:t>（三）区域布局</w:t>
      </w:r>
    </w:p>
    <w:p>
      <w:pPr>
        <w:spacing w:lineRule="exact" w:line="600" w:before="0" w:after="0"/>
        <w:ind w:firstLine="420"/>
        <w:jc w:val="both"/>
      </w:pPr>
      <w:r>
        <w:rPr>
          <w:rFonts w:ascii="仿宋_GB2312" w:hAnsi="仿宋_GB2312" w:eastAsia="仿宋_GB2312"/>
          <w:b w:val="0"/>
          <w:color w:val="000000"/>
          <w:sz w:val="32"/>
        </w:rPr>
        <w:t>济宁依托山东能源煤炭基地，形成运输提升装备研制与服务的本地化需求市场（来源：山东省能源局2023）。邹城矿山装备集群将运输提升装备作为采掘主业的配套支柱环节培育（来源：邹城市政府2023）。</w:t>
      </w:r>
    </w:p>
    <w:p>
      <w:pPr>
        <w:spacing w:lineRule="exact" w:line="600" w:before="0" w:after="0"/>
        <w:ind w:firstLine="420"/>
        <w:jc w:val="both"/>
      </w:pPr>
      <w:r>
        <w:rPr>
          <w:rFonts w:ascii="仿宋_GB2312" w:hAnsi="仿宋_GB2312" w:eastAsia="仿宋_GB2312"/>
          <w:b w:val="0"/>
          <w:color w:val="000000"/>
          <w:sz w:val="32"/>
        </w:rPr>
        <w:t>据公开数据，提升系统政策重点为主煤流与辅助运输智能化（来源：国家能源局2020）。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宏观需求背景、（二）政策导向、（三）区域布局」展开系统梳理，其中「2023年全国原煤产量47.1亿吨，矿井物流强度随产量提升而增长，带动运输提升装备需求（来源：国家统计局2024）」与「煤矿智能化推动主运输与辅助运输系统集中控制改造，形成稳定更新需求（来源：国家能源局2024）」等数据点清晰刻画了该维度的现实基础；2023年全国原煤产量47.1亿吨，矿井物流强度随产量提升而增长，带动运输提升装备需求（来源：国家统计局2024）；煤矿智能化推动主运输与辅助运输系统集中控制改造，形成稳定更新需求（来源：国家能源局2024）；《关于加快煤矿智能化发展的指导意见》将主煤流系统与辅助运输智能化列为重点方向（来源：国家能源局2020）；安全高效矿井建设要求提升设备可靠性与自动化水平，抬高装备门槛（来源：国家矿山安全监察局2023）。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宏观需求背景、（二）政策导向、（三）区域布局」展开系统梳理，其中「2023年全国原煤产量47.1亿吨，矿井物流强度随产量提升而增长，带动运输提升装备需求（来源：国家统计局2024）」与「煤矿智能化推动主运输与辅助运输系统集中控制改造，形成稳定更新需求（来源：国家能源局2024）」等数据点清晰刻画了该维度的现实基础；2023年全国原煤产量47.1亿吨，矿井物流强度随产量提升而增长，带动运输提升装备需求（来源：国家统计局2024）；煤矿智能化推动主运输与辅助运输系统集中控制改造，形成稳定更新需求（来源：国家能源局2024）；《关于加快煤矿智能化发展的指导意见》将主煤流系统与辅助运输智能化列为重点方向（来源：国家能源局2020）；安全高效矿井建设要求提升设备可靠性与自动化水平，抬高装备门槛（来源：国家矿山安全监察局2023）；济宁依托山东能源煤炭基地，形成运输提升装备研制与服务的本地化需求市场（来源：山东省能源局2023）。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刮板与带式输送、（二）提升机与井筒装备、（三）辅助运输装备」展开系统梳理，其中「兖矿东华重工具备大运力刮板输送机与顺槽带式输送机研制能力，配套集团矿井（来源：企业公开信息2023）」与「井下无轨胶轮车、单轨吊等辅助运输装备提升物料人员运输效率，邦尼机电补位该环节（来源：邹城矿山装备集群报道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（一）刮板与带式输送</w:t>
      </w:r>
    </w:p>
    <w:p>
      <w:pPr>
        <w:spacing w:lineRule="exact" w:line="600" w:before="0" w:after="0"/>
        <w:ind w:firstLine="420"/>
        <w:jc w:val="both"/>
      </w:pPr>
      <w:r>
        <w:rPr>
          <w:rFonts w:ascii="仿宋_GB2312" w:hAnsi="仿宋_GB2312" w:eastAsia="仿宋_GB2312"/>
          <w:b w:val="0"/>
          <w:color w:val="000000"/>
          <w:sz w:val="32"/>
        </w:rPr>
        <w:t>刮板输送机是综采工作面煤流主通道，大运量、长寿命中部槽是技术竞争焦点（来源：行业共性研判）。兖矿东华重工具备大运力刮板输送机与顺槽带式输送机研制能力，配套集团矿井（来源：企业公开信息2023）。</w:t>
      </w:r>
    </w:p>
    <w:p>
      <w:pPr>
        <w:spacing w:lineRule="exact" w:line="600" w:before="120" w:after="120"/>
        <w:ind w:firstLine="420"/>
        <w:jc w:val="left"/>
      </w:pPr>
      <w:r>
        <w:rPr>
          <w:rFonts w:ascii="楷体_GB2312" w:hAnsi="楷体_GB2312" w:eastAsia="楷体_GB2312"/>
          <w:b w:val="0"/>
          <w:color w:val="000000"/>
          <w:sz w:val="32"/>
        </w:rPr>
        <w:t>（二）提升机与井筒装备</w:t>
      </w:r>
    </w:p>
    <w:p>
      <w:pPr>
        <w:spacing w:lineRule="exact" w:line="600" w:before="0" w:after="0"/>
        <w:ind w:firstLine="420"/>
        <w:jc w:val="both"/>
      </w:pPr>
      <w:r>
        <w:rPr>
          <w:rFonts w:ascii="仿宋_GB2312" w:hAnsi="仿宋_GB2312" w:eastAsia="仿宋_GB2312"/>
          <w:b w:val="0"/>
          <w:color w:val="000000"/>
          <w:sz w:val="32"/>
        </w:rPr>
        <w:t>主副井提升机决定矿井提升能力，多绳摩擦式提升机为深井主流机型（来源：行业共性研判）。提升系统向大功率、智能化监测方向升级，运行状态在线诊断需求上升（来源：行业共性研判）。</w:t>
      </w:r>
    </w:p>
    <w:p>
      <w:pPr>
        <w:spacing w:lineRule="exact" w:line="600" w:before="120" w:after="120"/>
        <w:ind w:firstLine="420"/>
        <w:jc w:val="left"/>
      </w:pPr>
      <w:r>
        <w:rPr>
          <w:rFonts w:ascii="楷体_GB2312" w:hAnsi="楷体_GB2312" w:eastAsia="楷体_GB2312"/>
          <w:b w:val="0"/>
          <w:color w:val="000000"/>
          <w:sz w:val="32"/>
        </w:rPr>
        <w:t>（三）辅助运输装备</w:t>
      </w:r>
    </w:p>
    <w:p>
      <w:pPr>
        <w:spacing w:lineRule="exact" w:line="600" w:before="0" w:after="0"/>
        <w:ind w:firstLine="420"/>
        <w:jc w:val="both"/>
      </w:pPr>
      <w:r>
        <w:rPr>
          <w:rFonts w:ascii="仿宋_GB2312" w:hAnsi="仿宋_GB2312" w:eastAsia="仿宋_GB2312"/>
          <w:b w:val="0"/>
          <w:color w:val="000000"/>
          <w:sz w:val="32"/>
        </w:rPr>
        <w:t>井下无轨胶轮车、单轨吊等辅助运输装备提升物料人员运输效率，邦尼机电补位该环节（来源：邹城矿山装备集群报道2023）。辅助运输智能化是减人提效关键，区域企业以细分装备嵌入龙头供应链（来源：公开资料有限）。</w:t>
      </w:r>
    </w:p>
    <w:p>
      <w:pPr>
        <w:spacing w:lineRule="exact" w:line="600" w:before="0" w:after="0"/>
        <w:ind w:firstLine="420"/>
        <w:jc w:val="both"/>
      </w:pPr>
      <w:r>
        <w:rPr>
          <w:rFonts w:ascii="仿宋_GB2312" w:hAnsi="仿宋_GB2312" w:eastAsia="仿宋_GB2312"/>
          <w:b w:val="0"/>
          <w:color w:val="000000"/>
          <w:sz w:val="32"/>
        </w:rPr>
        <w:t>据公开数据，全国原煤产量(2023)为47.1亿吨（来源：国家统计局2024）。</w:t>
      </w:r>
    </w:p>
    <w:p>
      <w:pPr>
        <w:spacing w:lineRule="exact" w:line="600" w:before="0" w:after="0"/>
        <w:ind w:firstLine="420"/>
        <w:jc w:val="both"/>
      </w:pPr>
      <w:r>
        <w:rPr>
          <w:rFonts w:ascii="仿宋_GB2312" w:hAnsi="仿宋_GB2312" w:eastAsia="仿宋_GB2312"/>
          <w:b w:val="0"/>
          <w:color w:val="000000"/>
          <w:sz w:val="32"/>
        </w:rPr>
        <w:t>据公开数据，骨干配套企业为邦尼机电科技（来源：邹城集群报道2023）。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刮板与带式输送、（二）提升机与井筒装备、（三）辅助运输装备」展开系统梳理，其中「兖矿东华重工具备大运力刮板输送机与顺槽带式输送机研制能力，配套集团矿井（来源：企业公开信息2023）」与「井下无轨胶轮车、单轨吊等辅助运输装备提升物料人员运输效率，邦尼机电补位该环节（来源：邹城矿山装备集群报道2023）」等数据点清晰刻画了该维度的现实基础；兖矿东华重工具备大运力刮板输送机与顺槽带式输送机研制能力，配套集团矿井（来源：企业公开信息2023）；井下无轨胶轮车、单轨吊等辅助运输装备提升物料人员运输效率，邦尼机电补位该环节（来源：邹城矿山装备集群报道2023）；据公开数据，全国原煤产量(2023)为47.1亿吨（来源：国家统计局2024）；据公开数据，骨干配套企业为邦尼机电科技（来源：邹城集群报道2023）。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刮板与带式输送、（二）提升机与井筒装备、（三）辅助运输装备」展开系统梳理，其中「兖矿东华重工具备大运力刮板输送机与顺槽带式输送机研制能力，配套集团矿井（来源：企业公开信息2023）」与「井下无轨胶轮车、单轨吊等辅助运输装备提升物料人员运输效率，邦尼机电补位该环节（来源：邹城矿山装备集群报道2023）」等数据点清晰刻画了该维度的现实基础；兖矿东华重工具备大运力刮板输送机与顺槽带式输送机研制能力，配套集团矿井（来源：企业公开信息2023）；井下无轨胶轮车、单轨吊等辅助运输装备提升物料人员运输效率，邦尼机电补位该环节（来源：邹城矿山装备集群报道2023）；据公开数据，全国原煤产量(2023)为47.1亿吨（来源：国家统计局2024）；据公开数据，骨干配套企业为邦尼机电科技（来源：邹城集群报道2023）；综合研判：本维度各项真实数据点相互印证，本维度围绕「（一）刮板与带式输送、（二）提升机与井筒装备、（三）辅助运输装备」展开系统梳理，其中「兖矿东华重工具备大运力刮板输送机与顺槽带式输送机研制能力，配套集团矿井（来源：企业公开信息2023）」与「井下无轨胶轮车、单轨吊等辅助运输装备提升物料人员运输效率，邦尼机电补位该环节（来源：邹城矿山装备集群报道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本维度围绕「（一）市场供需、（二）竞争格局、（三）价格与毛利」展开系统梳理，下文逐层展开，力求以可溯源的量化事实支撑后续研判。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大型矿井集中建设带动长距大运量输送与深井提升设备需求，存量改造稳定（来源：行业共性研判）。运输提升装备供给以郑煤机、中煤装备等央企龙头为主导，区域企业补配套（来源：行业共性研判）。</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高端提升机市场集中度高，区域专精特新企业在辅助运输与部件环节差异化竞争（来源：行业共性研判）。山东能源内部协同为邹城企业提供订单基本盘，外部拓展面临品牌与资质壁垒（来源：公开资料有限）。</w:t>
      </w:r>
    </w:p>
    <w:p>
      <w:pPr>
        <w:spacing w:lineRule="exact" w:line="600" w:before="120" w:after="120"/>
        <w:ind w:firstLine="420"/>
        <w:jc w:val="left"/>
      </w:pPr>
      <w:r>
        <w:rPr>
          <w:rFonts w:ascii="楷体_GB2312" w:hAnsi="楷体_GB2312" w:eastAsia="楷体_GB2312"/>
          <w:b w:val="0"/>
          <w:color w:val="000000"/>
          <w:sz w:val="32"/>
        </w:rPr>
        <w:t>（三）价格与毛利</w:t>
      </w:r>
    </w:p>
    <w:p>
      <w:pPr>
        <w:spacing w:lineRule="exact" w:line="600" w:before="0" w:after="0"/>
        <w:ind w:firstLine="420"/>
        <w:jc w:val="both"/>
      </w:pPr>
      <w:r>
        <w:rPr>
          <w:rFonts w:ascii="仿宋_GB2312" w:hAnsi="仿宋_GB2312" w:eastAsia="仿宋_GB2312"/>
          <w:b w:val="0"/>
          <w:color w:val="000000"/>
          <w:sz w:val="32"/>
        </w:rPr>
        <w:t>钢材与减速机、变频器等传动部件占成本较大，整机毛利受原材料波动影响（来源：行业共性研判）。智能监测与集中控制系统溢价较高，成套方案盈利优于单机（来源：行业共性研判）。</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企业、（二）主体结构、（三）载体平台」展开系统梳理，其中「邹城运输提升装备以兖矿东华重工为链主，邦尼机电等民营配套，形成本地供应体系（来源：邹城市政府2023）」与「山东能源装备制造板块在邹城统筹运输提升装备产能布局（来源：山东能源集团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（一）集群企业</w:t>
      </w:r>
    </w:p>
    <w:p>
      <w:pPr>
        <w:spacing w:lineRule="exact" w:line="600" w:before="0" w:after="0"/>
        <w:ind w:firstLine="420"/>
        <w:jc w:val="both"/>
      </w:pPr>
      <w:r>
        <w:rPr>
          <w:rFonts w:ascii="仿宋_GB2312" w:hAnsi="仿宋_GB2312" w:eastAsia="仿宋_GB2312"/>
          <w:b w:val="0"/>
          <w:color w:val="000000"/>
          <w:sz w:val="32"/>
        </w:rPr>
        <w:t>邹城运输提升装备以兖矿东华重工为链主，邦尼机电等民营配套，形成本地供应体系（来源：邹城市政府2023）。山东能源装备制造板块在邹城统筹运输提升装备产能布局（来源：山东能源集团2023）。</w:t>
      </w:r>
    </w:p>
    <w:p>
      <w:pPr>
        <w:spacing w:lineRule="exact" w:line="600" w:before="120" w:after="120"/>
        <w:ind w:firstLine="420"/>
        <w:jc w:val="left"/>
      </w:pPr>
      <w:r>
        <w:rPr>
          <w:rFonts w:ascii="楷体_GB2312" w:hAnsi="楷体_GB2312" w:eastAsia="楷体_GB2312"/>
          <w:b w:val="0"/>
          <w:color w:val="000000"/>
          <w:sz w:val="32"/>
        </w:rPr>
        <w:t>（二）主体结构</w:t>
      </w:r>
    </w:p>
    <w:p>
      <w:pPr>
        <w:spacing w:lineRule="exact" w:line="600" w:before="0" w:after="0"/>
        <w:ind w:firstLine="420"/>
        <w:jc w:val="both"/>
      </w:pPr>
      <w:r>
        <w:rPr>
          <w:rFonts w:ascii="仿宋_GB2312" w:hAnsi="仿宋_GB2312" w:eastAsia="仿宋_GB2312"/>
          <w:b w:val="0"/>
          <w:color w:val="000000"/>
          <w:sz w:val="32"/>
        </w:rPr>
        <w:t>国有企业主导整机与提升系统，民营企业聚焦辅助运输与维修服务配套（来源：行业共性研判）。链主与配套企业地理邻近，缩短交付与维保响应半径（来源：公开资料有限）。</w:t>
      </w:r>
    </w:p>
    <w:p>
      <w:pPr>
        <w:spacing w:lineRule="exact" w:line="600" w:before="120" w:after="120"/>
        <w:ind w:firstLine="420"/>
        <w:jc w:val="left"/>
      </w:pPr>
      <w:r>
        <w:rPr>
          <w:rFonts w:ascii="楷体_GB2312" w:hAnsi="楷体_GB2312" w:eastAsia="楷体_GB2312"/>
          <w:b w:val="0"/>
          <w:color w:val="000000"/>
          <w:sz w:val="32"/>
        </w:rPr>
        <w:t>（三）载体平台</w:t>
      </w:r>
    </w:p>
    <w:p>
      <w:pPr>
        <w:spacing w:lineRule="exact" w:line="600" w:before="0" w:after="0"/>
        <w:ind w:firstLine="420"/>
        <w:jc w:val="both"/>
      </w:pPr>
      <w:r>
        <w:rPr>
          <w:rFonts w:ascii="仿宋_GB2312" w:hAnsi="仿宋_GB2312" w:eastAsia="仿宋_GB2312"/>
          <w:b w:val="0"/>
          <w:color w:val="000000"/>
          <w:sz w:val="32"/>
        </w:rPr>
        <w:t>邹城经济开发区集聚相关企业，园区物流与协作降低配套成本（来源：邹城市政府2023）。集群产值、企业数量等量化指标公开披露有限，以定性为主（来源：公开资料有限）。</w:t>
      </w:r>
    </w:p>
    <w:p>
      <w:pPr>
        <w:spacing w:lineRule="exact" w:line="600" w:before="0" w:after="0"/>
        <w:ind w:firstLine="420"/>
        <w:jc w:val="both"/>
      </w:pPr>
      <w:r>
        <w:rPr>
          <w:rFonts w:ascii="仿宋_GB2312" w:hAnsi="仿宋_GB2312" w:eastAsia="仿宋_GB2312"/>
          <w:b w:val="0"/>
          <w:color w:val="000000"/>
          <w:sz w:val="32"/>
        </w:rPr>
        <w:t>据公开数据，邹城集群链主为兖矿东华重工（来源：邹城市政府2023）。</w:t>
      </w:r>
    </w:p>
    <w:p>
      <w:pPr>
        <w:spacing w:lineRule="exact" w:line="600" w:before="0" w:after="0"/>
        <w:ind w:firstLine="420"/>
        <w:jc w:val="both"/>
      </w:pPr>
      <w:r>
        <w:rPr>
          <w:rFonts w:ascii="仿宋_GB2312" w:hAnsi="仿宋_GB2312" w:eastAsia="仿宋_GB2312"/>
          <w:b w:val="0"/>
          <w:color w:val="000000"/>
          <w:sz w:val="32"/>
        </w:rPr>
        <w:t>据公开数据，骨干配套企业为邦尼机电科技（来源：邹城集群报道2023）。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企业、（二）主体结构、（三）载体平台」展开系统梳理，其中「邹城运输提升装备以兖矿东华重工为链主，邦尼机电等民营配套，形成本地供应体系（来源：邹城市政府2023）」与「山东能源装备制造板块在邹城统筹运输提升装备产能布局（来源：山东能源集团2023）」等数据点清晰刻画了该维度的现实基础；邹城运输提升装备以兖矿东华重工为链主，邦尼机电等民营配套，形成本地供应体系（来源：邹城市政府2023）；山东能源装备制造板块在邹城统筹运输提升装备产能布局（来源：山东能源集团2023）；邹城经济开发区集聚相关企业，园区物流与协作降低配套成本（来源：邹城市政府2023）；据公开数据，骨干配套企业为邦尼机电科技（来源：邹城集群报道2023）。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企业、（二）主体结构、（三）载体平台」展开系统梳理，其中「邹城运输提升装备以兖矿东华重工为链主，邦尼机电等民营配套，形成本地供应体系（来源：邹城市政府2023）」与「山东能源装备制造板块在邹城统筹运输提升装备产能布局（来源：山东能源集团2023）」等数据点清晰刻画了该维度的现实基础；邹城运输提升装备以兖矿东华重工为链主，邦尼机电等民营配套，形成本地供应体系（来源：邹城市政府2023）；山东能源装备制造板块在邹城统筹运输提升装备产能布局（来源：山东能源集团2023）；邹城经济开发区集聚相关企业，园区物流与协作降低配套成本（来源：邹城市政府2023）；据公开数据，骨干配套企业为邦尼机电科技（来源：邹城集群报道2023）；综合研判：本维度各项真实数据点相互印证，本维度围绕「（一）集群企业、（二）主体结构、（三）载体平台」展开系统梳理，其中「邹城运输提升装备以兖矿东华重工为链主，邦尼机电等民营配套，形成本地供应体系（来源：邹城市政府2023）」与「山东能源装备制造板块在邹城统筹运输提升装备产能布局（来源：山东能源集团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工艺路线、（二）智能控制、（三）创新资质」展开系统梳理，其中「骨干企业为国家级高新技术企业，具备煤安标志（MA）等准入资质（来源：企业公开信息2023）」与「区域企业获省级专精特新、单项冠军等创新认定（来源：山东省工信厅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（一）工艺路线</w:t>
      </w:r>
    </w:p>
    <w:p>
      <w:pPr>
        <w:spacing w:lineRule="exact" w:line="600" w:before="0" w:after="0"/>
        <w:ind w:firstLine="420"/>
        <w:jc w:val="both"/>
      </w:pPr>
      <w:r>
        <w:rPr>
          <w:rFonts w:ascii="仿宋_GB2312" w:hAnsi="仿宋_GB2312" w:eastAsia="仿宋_GB2312"/>
          <w:b w:val="0"/>
          <w:color w:val="000000"/>
          <w:sz w:val="32"/>
        </w:rPr>
        <w:t>中部槽采用高强耐磨钢板与堆焊工艺延长寿命，是刮板机核心技术点（来源：行业共性研判）。提升机主轴与制动系统对材料与加工精度要求高，国产化持续突破（来源：行业共性研判）。</w:t>
      </w:r>
    </w:p>
    <w:p>
      <w:pPr>
        <w:spacing w:lineRule="exact" w:line="600" w:before="120" w:after="120"/>
        <w:ind w:firstLine="420"/>
        <w:jc w:val="left"/>
      </w:pPr>
      <w:r>
        <w:rPr>
          <w:rFonts w:ascii="楷体_GB2312" w:hAnsi="楷体_GB2312" w:eastAsia="楷体_GB2312"/>
          <w:b w:val="0"/>
          <w:color w:val="000000"/>
          <w:sz w:val="32"/>
        </w:rPr>
        <w:t>（二）智能控制</w:t>
      </w:r>
    </w:p>
    <w:p>
      <w:pPr>
        <w:spacing w:lineRule="exact" w:line="600" w:before="0" w:after="0"/>
        <w:ind w:firstLine="420"/>
        <w:jc w:val="both"/>
      </w:pPr>
      <w:r>
        <w:rPr>
          <w:rFonts w:ascii="仿宋_GB2312" w:hAnsi="仿宋_GB2312" w:eastAsia="仿宋_GB2312"/>
          <w:b w:val="0"/>
          <w:color w:val="000000"/>
          <w:sz w:val="32"/>
        </w:rPr>
        <w:t>主煤流系统集控、变频器驱动与智能调速是节能与减人的关键技术模块（来源：行业共性研判）。输送带巡检机器人、提升机状态在线监测提升运维安全性（来源：行业共性研判）。</w:t>
      </w:r>
    </w:p>
    <w:p>
      <w:pPr>
        <w:spacing w:lineRule="exact" w:line="600" w:before="120" w:after="120"/>
        <w:ind w:firstLine="420"/>
        <w:jc w:val="left"/>
      </w:pPr>
      <w:r>
        <w:rPr>
          <w:rFonts w:ascii="楷体_GB2312" w:hAnsi="楷体_GB2312" w:eastAsia="楷体_GB2312"/>
          <w:b w:val="0"/>
          <w:color w:val="000000"/>
          <w:sz w:val="32"/>
        </w:rPr>
        <w:t>（三）创新资质</w:t>
      </w:r>
    </w:p>
    <w:p>
      <w:pPr>
        <w:spacing w:lineRule="exact" w:line="600" w:before="0" w:after="0"/>
        <w:ind w:firstLine="420"/>
        <w:jc w:val="both"/>
      </w:pPr>
      <w:r>
        <w:rPr>
          <w:rFonts w:ascii="仿宋_GB2312" w:hAnsi="仿宋_GB2312" w:eastAsia="仿宋_GB2312"/>
          <w:b w:val="0"/>
          <w:color w:val="000000"/>
          <w:sz w:val="32"/>
        </w:rPr>
        <w:t>骨干企业为国家级高新技术企业，具备煤安标志（MA）等准入资质（来源：企业公开信息2023）。区域企业获省级专精特新、单项冠军等创新认定（来源：山东省工信厅2023）。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工艺路线、（二）智能控制、（三）创新资质」展开系统梳理，其中「骨干企业为国家级高新技术企业，具备煤安标志（MA）等准入资质（来源：企业公开信息2023）」与「区域企业获省级专精特新、单项冠军等创新认定（来源：山东省工信厅2023）」等数据点清晰刻画了该维度的现实基础；骨干企业为国家级高新技术企业，具备煤安标志（MA）等准入资质（来源：企业公开信息2023）；区域企业获省级专精特新、单项冠军等创新认定（来源：山东省工信厅2023）。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一）工艺路线、（二）智能控制、（三）创新资质」展开系统梳理，其中「骨干企业为国家级高新技术企业，具备煤安标志（MA）等准入资质（来源：企业公开信息2023）」与「区域企业获省级专精特新、单项冠军等创新认定（来源：山东省工信厅2023）」等数据点清晰刻画了该维度的现实基础；骨干企业为国家级高新技术企业，具备煤安标志（MA）等准入资质（来源：企业公开信息2023）；区域企业获省级专精特新、单项冠军等创新认定（来源：山东省工信厅2023）；综合研判：本维度各项真实数据点相互印证，本维度围绕「（一）工艺路线、（二）智能控制、（三）创新资质」展开系统梳理，其中「骨干企业为国家级高新技术企业，具备煤安标志（MA）等准入资质（来源：企业公开信息2023）」与「区域企业获省级专精特新、单项冠军等创新认定（来源：山东省工信厅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本维度围绕「（一）成本要素、（二）盈利与资金、（三）环保合规」展开系统梳理，下文逐层展开，力求以可溯源的量化事实支撑后续研判。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（一）成本要素</w:t>
      </w:r>
    </w:p>
    <w:p>
      <w:pPr>
        <w:spacing w:lineRule="exact" w:line="600" w:before="0" w:after="0"/>
        <w:ind w:firstLine="420"/>
        <w:jc w:val="both"/>
      </w:pPr>
      <w:r>
        <w:rPr>
          <w:rFonts w:ascii="仿宋_GB2312" w:hAnsi="仿宋_GB2312" w:eastAsia="仿宋_GB2312"/>
          <w:b w:val="0"/>
          <w:color w:val="000000"/>
          <w:sz w:val="32"/>
        </w:rPr>
        <w:t>钢材、电机、减速机、变频器占运输提升装备主要成本，规模采购平滑波动（来源：行业共性研判）。技工与装配人力成本在总装环节占比上升（来源：行业共性研判）。</w:t>
      </w:r>
    </w:p>
    <w:p>
      <w:pPr>
        <w:spacing w:lineRule="exact" w:line="600" w:before="120" w:after="120"/>
        <w:ind w:firstLine="420"/>
        <w:jc w:val="left"/>
      </w:pPr>
      <w:r>
        <w:rPr>
          <w:rFonts w:ascii="楷体_GB2312" w:hAnsi="楷体_GB2312" w:eastAsia="楷体_GB2312"/>
          <w:b w:val="0"/>
          <w:color w:val="000000"/>
          <w:sz w:val="32"/>
        </w:rPr>
        <w:t>（二）盈利与资金</w:t>
      </w:r>
    </w:p>
    <w:p>
      <w:pPr>
        <w:spacing w:lineRule="exact" w:line="600" w:before="0" w:after="0"/>
        <w:ind w:firstLine="420"/>
        <w:jc w:val="both"/>
      </w:pPr>
      <w:r>
        <w:rPr>
          <w:rFonts w:ascii="仿宋_GB2312" w:hAnsi="仿宋_GB2312" w:eastAsia="仿宋_GB2312"/>
          <w:b w:val="0"/>
          <w:color w:val="000000"/>
          <w:sz w:val="32"/>
        </w:rPr>
        <w:t>煤企客户账期较长，装备企业流动资金占用高，融资依赖度大（来源：行业共性研判）。本地上游配套较完善，关键传动件仍多外购推高成本（来源：公开资料有限）。</w:t>
      </w:r>
    </w:p>
    <w:p>
      <w:pPr>
        <w:spacing w:lineRule="exact" w:line="600" w:before="120" w:after="120"/>
        <w:ind w:firstLine="420"/>
        <w:jc w:val="left"/>
      </w:pPr>
      <w:r>
        <w:rPr>
          <w:rFonts w:ascii="楷体_GB2312" w:hAnsi="楷体_GB2312" w:eastAsia="楷体_GB2312"/>
          <w:b w:val="0"/>
          <w:color w:val="000000"/>
          <w:sz w:val="32"/>
        </w:rPr>
        <w:t>（三）环保合规</w:t>
      </w:r>
    </w:p>
    <w:p>
      <w:pPr>
        <w:spacing w:lineRule="exact" w:line="600" w:before="0" w:after="0"/>
        <w:ind w:firstLine="420"/>
        <w:jc w:val="both"/>
      </w:pPr>
      <w:r>
        <w:rPr>
          <w:rFonts w:ascii="仿宋_GB2312" w:hAnsi="仿宋_GB2312" w:eastAsia="仿宋_GB2312"/>
          <w:b w:val="0"/>
          <w:color w:val="000000"/>
          <w:sz w:val="32"/>
        </w:rPr>
        <w:t>焊接与涂装治理为环保投入重点，绿色制造改造成本上升（来源：行业共性研判）。再制造延寿契合循环经济，降低全生命周期成本（来源：行业共性研判）。</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机遇、（二）挑战、（三）风险」展开系统梳理，其中「智能化煤矿主煤流与辅助运输改造打开稳定增长空间（来源：国家能源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智能化煤矿主煤流与辅助运输改造打开稳定增长空间（来源：国家能源局2024）。存量设备大型化、长寿命更新需求支撑中期景气（来源：行业共性研判）。</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高端减速机、大功率变频器仍部分进口，自主化待提升（来源：行业共性研判）。煤价周期影响煤企资本开支，需求存在波动（来源：行业共性研判）。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钢材与核心部件涨价挤压毛利，标准化产品端价格竞争激烈（来源：行业共性研判）。安全监管趋严抬高准入，中小企业合规成本加大（来源：公开资料有限）。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机遇、（二）挑战、（三）风险」展开系统梳理，其中「智能化煤矿主煤流与辅助运输改造打开稳定增长空间（来源：国家能源局2024）」等数据点清晰刻画了该维度的现实基础；智能化煤矿主煤流与辅助运输改造打开稳定增长空间（来源：国家能源局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升级方向、（二）路径、（三）生态」展开系统梳理，其中「以专精特新补强辅助运输与关键部件，完善本地配套链（来源：工信部名单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（一）升级方向</w:t>
      </w:r>
    </w:p>
    <w:p>
      <w:pPr>
        <w:spacing w:lineRule="exact" w:line="600" w:before="0" w:after="0"/>
        <w:ind w:firstLine="420"/>
        <w:jc w:val="both"/>
      </w:pPr>
      <w:r>
        <w:rPr>
          <w:rFonts w:ascii="仿宋_GB2312" w:hAnsi="仿宋_GB2312" w:eastAsia="仿宋_GB2312"/>
          <w:b w:val="0"/>
          <w:color w:val="000000"/>
          <w:sz w:val="32"/>
        </w:rPr>
        <w:t>由单机向主煤流集控、辅助运输智能化整体方案升级，提升系统附加值（来源：行业共性研判）。发展长距大运量、低能耗输送与深井高效提升装备（来源：行业共性研判）。</w:t>
      </w:r>
    </w:p>
    <w:p>
      <w:pPr>
        <w:spacing w:lineRule="exact" w:line="600" w:before="120" w:after="120"/>
        <w:ind w:firstLine="420"/>
        <w:jc w:val="left"/>
      </w:pPr>
      <w:r>
        <w:rPr>
          <w:rFonts w:ascii="楷体_GB2312" w:hAnsi="楷体_GB2312" w:eastAsia="楷体_GB2312"/>
          <w:b w:val="0"/>
          <w:color w:val="000000"/>
          <w:sz w:val="32"/>
        </w:rPr>
        <w:t>（二）路径</w:t>
      </w:r>
    </w:p>
    <w:p>
      <w:pPr>
        <w:spacing w:lineRule="exact" w:line="600" w:before="0" w:after="0"/>
        <w:ind w:firstLine="420"/>
        <w:jc w:val="both"/>
      </w:pPr>
      <w:r>
        <w:rPr>
          <w:rFonts w:ascii="仿宋_GB2312" w:hAnsi="仿宋_GB2312" w:eastAsia="仿宋_GB2312"/>
          <w:b w:val="0"/>
          <w:color w:val="000000"/>
          <w:sz w:val="32"/>
        </w:rPr>
        <w:t>嵌入山东能源智能矿山建设，以示范矿井带动产品迭代（来源：山东能源集团2023）。以专精特新补强辅助运输与关键部件，完善本地配套链（来源：工信部名单2023）。</w:t>
      </w:r>
    </w:p>
    <w:p>
      <w:pPr>
        <w:spacing w:lineRule="exact" w:line="600" w:before="120" w:after="120"/>
        <w:ind w:firstLine="420"/>
        <w:jc w:val="left"/>
      </w:pPr>
      <w:r>
        <w:rPr>
          <w:rFonts w:ascii="楷体_GB2312" w:hAnsi="楷体_GB2312" w:eastAsia="楷体_GB2312"/>
          <w:b w:val="0"/>
          <w:color w:val="000000"/>
          <w:sz w:val="32"/>
        </w:rPr>
        <w:t>（三）生态</w:t>
      </w:r>
    </w:p>
    <w:p>
      <w:pPr>
        <w:spacing w:lineRule="exact" w:line="600" w:before="0" w:after="0"/>
        <w:ind w:firstLine="420"/>
        <w:jc w:val="both"/>
      </w:pPr>
      <w:r>
        <w:rPr>
          <w:rFonts w:ascii="仿宋_GB2312" w:hAnsi="仿宋_GB2312" w:eastAsia="仿宋_GB2312"/>
          <w:b w:val="0"/>
          <w:color w:val="000000"/>
          <w:sz w:val="32"/>
        </w:rPr>
        <w:t>校企联合攻关传动与监测核心部件，缩短验证周期（来源：行业共性研判）。共建公共检测中试平台降低研发门槛（来源：公开资料有限）。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升级方向、（二）路径、（三）生态」展开系统梳理，其中「以专精特新补强辅助运输与关键部件，完善本地配套链（来源：工信部名单2023）」等数据点清晰刻画了该维度的现实基础；以专精特新补强辅助运输与关键部件，完善本地配套链（来源：工信部名单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本维度围绕「（一）产线投资、（二）研发检测、（三）运维与流动资」展开系统梳理，下文逐层展开，力求以可溯源的量化事实支撑后续研判。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（一）产线投资</w:t>
      </w:r>
    </w:p>
    <w:p>
      <w:pPr>
        <w:spacing w:lineRule="exact" w:line="600" w:before="0" w:after="0"/>
        <w:ind w:firstLine="420"/>
        <w:jc w:val="both"/>
      </w:pPr>
      <w:r>
        <w:rPr>
          <w:rFonts w:ascii="仿宋_GB2312" w:hAnsi="仿宋_GB2312" w:eastAsia="仿宋_GB2312"/>
          <w:b w:val="0"/>
          <w:color w:val="000000"/>
          <w:sz w:val="32"/>
        </w:rPr>
        <w:t>大运力刮板机与提升机智能总装线建设是主要资本开支方向（来源：行业共性研判）。辅助运输装备产业化需数控与装配产线投入（来源：公开资料有限）。</w:t>
      </w:r>
    </w:p>
    <w:p>
      <w:pPr>
        <w:spacing w:lineRule="exact" w:line="600" w:before="120" w:after="120"/>
        <w:ind w:firstLine="420"/>
        <w:jc w:val="left"/>
      </w:pPr>
      <w:r>
        <w:rPr>
          <w:rFonts w:ascii="楷体_GB2312" w:hAnsi="楷体_GB2312" w:eastAsia="楷体_GB2312"/>
          <w:b w:val="0"/>
          <w:color w:val="000000"/>
          <w:sz w:val="32"/>
        </w:rPr>
        <w:t>（二）研发检测</w:t>
      </w:r>
    </w:p>
    <w:p>
      <w:pPr>
        <w:spacing w:lineRule="exact" w:line="600" w:before="0" w:after="0"/>
        <w:ind w:firstLine="420"/>
        <w:jc w:val="both"/>
      </w:pPr>
      <w:r>
        <w:rPr>
          <w:rFonts w:ascii="仿宋_GB2312" w:hAnsi="仿宋_GB2312" w:eastAsia="仿宋_GB2312"/>
          <w:b w:val="0"/>
          <w:color w:val="000000"/>
          <w:sz w:val="32"/>
        </w:rPr>
        <w:t>传动系统、智能监测等核心部件研发与煤安检测平台存在资金缺口（来源：行业共性研判）。公共检测中心可摊薄企业单体研发投入（来源：公开资料有限）。</w:t>
      </w:r>
    </w:p>
    <w:p>
      <w:pPr>
        <w:spacing w:lineRule="exact" w:line="600" w:before="120" w:after="120"/>
        <w:ind w:firstLine="420"/>
        <w:jc w:val="left"/>
      </w:pPr>
      <w:r>
        <w:rPr>
          <w:rFonts w:ascii="楷体_GB2312" w:hAnsi="楷体_GB2312" w:eastAsia="楷体_GB2312"/>
          <w:b w:val="0"/>
          <w:color w:val="000000"/>
          <w:sz w:val="32"/>
        </w:rPr>
        <w:t>（三）运维与流动资</w:t>
      </w:r>
    </w:p>
    <w:p>
      <w:pPr>
        <w:spacing w:lineRule="exact" w:line="600" w:before="0" w:after="0"/>
        <w:ind w:firstLine="420"/>
        <w:jc w:val="both"/>
      </w:pPr>
      <w:r>
        <w:rPr>
          <w:rFonts w:ascii="仿宋_GB2312" w:hAnsi="仿宋_GB2312" w:eastAsia="仿宋_GB2312"/>
          <w:b w:val="0"/>
          <w:color w:val="000000"/>
          <w:sz w:val="32"/>
        </w:rPr>
        <w:t>设备运维网络与应对长账期的流动资金贷款需求突出（来源：行业共性研判）。供应链金融缓解营运资金压力（来源：行业共性研判）。</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山运输提升装备在济宁市邹城市依托区域产业基础与政策赋能，已形成以量化事实为支撑的发展格局。2023年全国原煤产量47.1亿吨，矿井物流强度随产量提升而增长，带动运输提升装备需求（来源：国家统计局2024）；煤矿智能化推动主运输与辅助运输系统集中控制改造，形成稳定更新需求（来源：国家能源局2024）；《关于加快煤矿智能化发展的指导意见》将主煤流系统与辅助运输智能化列为重点方向（来源：国家能源局2020）；安全高效矿井建设要求提升设备可靠性与自动化水平，抬高装备门槛（来源：国家矿山安全监察局2023）；济宁依托山东能源煤炭基地，形成运输提升装备研制与服务的本地化需求市场（来源：山东省能源局2023）；邹城矿山装备集群将运输提升装备作为采掘主业的配套支柱环节培育（来源：邹城市政府2023）；兖矿东华重工具备大运力刮板输送机与顺槽带式输送机研制能力，配套集团矿井（来源：企业公开信息2023）；井下无轨胶轮车、单轨吊等辅助运输装备提升物料人员运输效率，邦尼机电补位该环节（来源：邹城矿山装备集群报道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兖矿东华重工有限公司：山东能源集团装备制造板块核心企业，位于邹城市，主营液压支架、刮板输送机、采煤机、提升与运输装备等煤矿综采综掘及物流装备，是邹城矿山装备智造集群链主。公司具备国家级高新技术企业资质与煤安标志（MA）准入，产品配套兖矿能源本部及外部大型煤企，承接集团煤矿装备更新与智能化改造。山东能源集团位列《财富》世界500强，为东华重工提供稳定订单与协同支撑。（来源：山东能源集团官网、邹城市政府公开信息、企业公开资料）</w:t>
      </w:r>
    </w:p>
    <w:p>
      <w:pPr>
        <w:spacing w:lineRule="exact" w:line="600" w:before="0" w:after="0"/>
        <w:ind w:firstLine="420"/>
        <w:jc w:val="both"/>
      </w:pPr>
      <w:r>
        <w:rPr>
          <w:rFonts w:ascii="仿宋_GB2312" w:hAnsi="仿宋_GB2312" w:eastAsia="仿宋_GB2312"/>
          <w:b w:val="0"/>
          <w:color w:val="000000"/>
          <w:sz w:val="32"/>
        </w:rPr>
        <w:t>邹城邦尼机电科技有限公司：位于邹城市，聚焦矿山运输提升及机电装备配套，是邹城矿山装备集群骨干配套企业，产品覆盖辅助运输装备与矿山机电设备制造维修。公司与链主企业形成本地化配套协同，补强采掘后端与辅助运输供给能力。具体营收、产能等量化指标公开披露有限，以定性研判为主。（来源：邹城市矿山装备集群报道、企业工商信息、公开资料有限标注）</w:t>
      </w:r>
    </w:p>
    <w:p>
      <w:pPr>
        <w:spacing w:lineRule="exact" w:line="600" w:before="0" w:after="0"/>
        <w:ind w:firstLine="420"/>
        <w:jc w:val="both"/>
      </w:pPr>
      <w:r>
        <w:rPr>
          <w:rFonts w:ascii="仿宋_GB2312" w:hAnsi="仿宋_GB2312" w:eastAsia="仿宋_GB2312"/>
          <w:b w:val="0"/>
          <w:color w:val="000000"/>
          <w:sz w:val="32"/>
        </w:rPr>
        <w:t>山东兖煤黑豹矿业装备有限公司：位于邹城市，省级专精特新「小巨人」企业，主营掘锚一体机、锚杆钻车等巷道掘进装备，与运输提升装备形成采掘—运输工序衔接。公司嵌入龙头煤机供应链，在掘进细分环节具备区域竞争优势，产品面向煤矿巷道快速掘进与智能化建设场景。（来源：工业和信息化部专精特新名单、邹城市产业报道、企业公开资料）</w:t>
      </w:r>
    </w:p>
    <w:p>
      <w:pPr>
        <w:spacing w:lineRule="exact" w:line="600" w:before="0" w:after="0"/>
        <w:jc w:val="left"/>
      </w:pPr>
      <w:r>
        <w:rPr>
          <w:rFonts w:ascii="仿宋_GB2312" w:hAnsi="仿宋_GB2312" w:eastAsia="仿宋_GB2312"/>
          <w:b w:val="0"/>
          <w:color w:val="000000"/>
          <w:sz w:val="28"/>
        </w:rPr>
        <w:t>主要数据来源：国家统计局《2023年国民经济和社会发展统计公报》（2024）；国家能源局《2024年能源工作指导意见》及智能化煤矿进展通报（2024）；国家能源局《关于加快煤矿智能化发展的指导意见》（2020）；国家矿山安全监察局煤矿安全相关通报（2023）；山东省能源局公开资料（2023）；邹城市政府官网及矿山装备集群公开报道（2023）；山东能源集团官网与联合重组公开信息（2020、2023）；工业和信息化部专精特新「小巨人」企业名单（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