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山东济宁兖州区(智能农机装备)特色产业集群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智能农机整机行业深度分析报告</w:t>
      </w:r>
    </w:p>
    <w:p>
      <w:pPr>
        <w:spacing w:lineRule="exact" w:line="600" w:before="0" w:after="0"/>
        <w:jc w:val="left"/>
      </w:pPr>
      <w:r>
        <w:rPr>
          <w:rFonts w:ascii="仿宋_GB2312" w:hAnsi="仿宋_GB2312" w:eastAsia="仿宋_GB2312"/>
          <w:b w:val="0"/>
          <w:color w:val="000000"/>
          <w:sz w:val="28"/>
        </w:rPr>
        <w:t>数据来源于农业农村部、山东省及济宁市兖州区公开资料与企业信息，截至2023年；兖州农机企业多为非上市民营企业，财务量化指标公开有限，相关处标注「公开资料有限」或「行业共性研判」。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兖州区智能农机整机以玉米收获机、小麦收获机、拖拉机等收获与动力机械为主，金大丰、国丰、大华等骨干企业构成山东重要农机整机集群。在农机购置补贴、补短板与智能化政策推动下，大喂入量收获机、无人驾驶拖拉机等高端整机需求上升。行业受益于全国农作物耕种收综合机械化率提升与丘陵山地机械短板攻坚。挑战在于高端电液控制、导航系统依赖外购，以及同质化价格竞争与原材料波动。未来向无人化、大功率、多功能复式作业升级，融资需求集中于智能总装线、试验检测与渠道下沉。</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农作物耕种收综合机械化率(2023)：超73%（来源：农业农村部2024）</w:t>
      </w:r>
    </w:p>
    <w:p>
      <w:pPr>
        <w:spacing w:lineRule="exact" w:line="600" w:before="0" w:after="0"/>
        <w:ind w:firstLine="420"/>
        <w:jc w:val="both"/>
      </w:pPr>
      <w:r>
        <w:rPr>
          <w:rFonts w:ascii="仿宋_GB2312" w:hAnsi="仿宋_GB2312" w:eastAsia="仿宋_GB2312"/>
          <w:b w:val="0"/>
          <w:color w:val="000000"/>
          <w:sz w:val="32"/>
        </w:rPr>
        <w:t>· 综合机械化率(2022)：72.05%（来源：农业农村部2023）</w:t>
      </w:r>
    </w:p>
    <w:p>
      <w:pPr>
        <w:spacing w:lineRule="exact" w:line="600" w:before="0" w:after="0"/>
        <w:ind w:firstLine="420"/>
        <w:jc w:val="both"/>
      </w:pPr>
      <w:r>
        <w:rPr>
          <w:rFonts w:ascii="仿宋_GB2312" w:hAnsi="仿宋_GB2312" w:eastAsia="仿宋_GB2312"/>
          <w:b w:val="0"/>
          <w:color w:val="000000"/>
          <w:sz w:val="32"/>
        </w:rPr>
        <w:t>· 兖州整机骨干：金大丰机械（来源：兖州区政府2023）</w:t>
      </w:r>
    </w:p>
    <w:p>
      <w:pPr>
        <w:spacing w:lineRule="exact" w:line="600" w:before="0" w:after="0"/>
        <w:ind w:firstLine="420"/>
        <w:jc w:val="both"/>
      </w:pPr>
      <w:r>
        <w:rPr>
          <w:rFonts w:ascii="仿宋_GB2312" w:hAnsi="仿宋_GB2312" w:eastAsia="仿宋_GB2312"/>
          <w:b w:val="0"/>
          <w:color w:val="000000"/>
          <w:sz w:val="32"/>
        </w:rPr>
        <w:t>· 金大丰资质：国家专精特新小巨人（来源：工信部名单2023）</w:t>
      </w:r>
    </w:p>
    <w:p>
      <w:pPr>
        <w:spacing w:lineRule="exact" w:line="600" w:before="0" w:after="0"/>
        <w:ind w:firstLine="420"/>
        <w:jc w:val="both"/>
      </w:pPr>
      <w:r>
        <w:rPr>
          <w:rFonts w:ascii="仿宋_GB2312" w:hAnsi="仿宋_GB2312" w:eastAsia="仿宋_GB2312"/>
          <w:b w:val="0"/>
          <w:color w:val="000000"/>
          <w:sz w:val="32"/>
        </w:rPr>
        <w:t>· 山东农机地位：制造与使用大省（来源：山东省农业农村厅2023）</w:t>
      </w:r>
    </w:p>
    <w:p>
      <w:pPr>
        <w:spacing w:lineRule="exact" w:line="600" w:before="0" w:after="0"/>
        <w:ind w:firstLine="420"/>
        <w:jc w:val="both"/>
      </w:pPr>
      <w:r>
        <w:rPr>
          <w:rFonts w:ascii="仿宋_GB2312" w:hAnsi="仿宋_GB2312" w:eastAsia="仿宋_GB2312"/>
          <w:b w:val="0"/>
          <w:color w:val="000000"/>
          <w:sz w:val="32"/>
        </w:rPr>
        <w:t>· 集群级别：省级特色产业集群（来源：兖州区政府2023）</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机械化率提升、（二）补贴与补短板政策、（三）区域布局」展开系统梳理，其中「2023年全国农作物耕种收综合机械化率超过73%，机械化生产成为常态（来源：农业农村部2024）」与「2022年全国农作物耕种收综合机械化率为72.05%，持续提升（来源：农业农村部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（一）机械化率提升</w:t>
      </w:r>
    </w:p>
    <w:p>
      <w:pPr>
        <w:spacing w:lineRule="exact" w:line="600" w:before="0" w:after="0"/>
        <w:ind w:firstLine="420"/>
        <w:jc w:val="both"/>
      </w:pPr>
      <w:r>
        <w:rPr>
          <w:rFonts w:ascii="仿宋_GB2312" w:hAnsi="仿宋_GB2312" w:eastAsia="仿宋_GB2312"/>
          <w:b w:val="0"/>
          <w:color w:val="000000"/>
          <w:sz w:val="32"/>
        </w:rPr>
        <w:t>2023年全国农作物耕种收综合机械化率超过73%，机械化生产成为常态（来源：农业农村部2024）。2022年全国农作物耕种收综合机械化率为72.05%，持续提升（来源：农业农村部2023）。</w:t>
      </w:r>
    </w:p>
    <w:p>
      <w:pPr>
        <w:spacing w:lineRule="exact" w:line="600" w:before="120" w:after="120"/>
        <w:ind w:firstLine="420"/>
        <w:jc w:val="left"/>
      </w:pPr>
      <w:r>
        <w:rPr>
          <w:rFonts w:ascii="楷体_GB2312" w:hAnsi="楷体_GB2312" w:eastAsia="楷体_GB2312"/>
          <w:b w:val="0"/>
          <w:color w:val="000000"/>
          <w:sz w:val="32"/>
        </w:rPr>
        <w:t>（二）补贴与补短板政策</w:t>
      </w:r>
    </w:p>
    <w:p>
      <w:pPr>
        <w:spacing w:lineRule="exact" w:line="600" w:before="0" w:after="0"/>
        <w:ind w:firstLine="420"/>
        <w:jc w:val="both"/>
      </w:pPr>
      <w:r>
        <w:rPr>
          <w:rFonts w:ascii="仿宋_GB2312" w:hAnsi="仿宋_GB2312" w:eastAsia="仿宋_GB2312"/>
          <w:b w:val="0"/>
          <w:color w:val="000000"/>
          <w:sz w:val="32"/>
        </w:rPr>
        <w:t>农机购置与应用补贴政策持续实施，向高端智能、丘陵山地机械倾斜（来源：农业农村部2023）。农业农村部推进农机装备补短板，主攻智能高端与适用薄弱环节（来源：农业农村部2022）。</w:t>
      </w:r>
    </w:p>
    <w:p>
      <w:pPr>
        <w:spacing w:lineRule="exact" w:line="600" w:before="120" w:after="120"/>
        <w:ind w:firstLine="420"/>
        <w:jc w:val="left"/>
      </w:pPr>
      <w:r>
        <w:rPr>
          <w:rFonts w:ascii="楷体_GB2312" w:hAnsi="楷体_GB2312" w:eastAsia="楷体_GB2312"/>
          <w:b w:val="0"/>
          <w:color w:val="000000"/>
          <w:sz w:val="32"/>
        </w:rPr>
        <w:t>（三）区域布局</w:t>
      </w:r>
    </w:p>
    <w:p>
      <w:pPr>
        <w:spacing w:lineRule="exact" w:line="600" w:before="0" w:after="0"/>
        <w:ind w:firstLine="420"/>
        <w:jc w:val="both"/>
      </w:pPr>
      <w:r>
        <w:rPr>
          <w:rFonts w:ascii="仿宋_GB2312" w:hAnsi="仿宋_GB2312" w:eastAsia="仿宋_GB2312"/>
          <w:b w:val="0"/>
          <w:color w:val="000000"/>
          <w:sz w:val="32"/>
        </w:rPr>
        <w:t>山东省为农机使用与制造大省，济宁兖州形成收获机械集聚区（来源：山东省农业农村厅2023）。兖州区将智能农机列为特色主导产业，建成省级特色产业集群（来源：兖州区政府2023）。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机械化率提升、（二）补贴与补短板政策、（三）区域布局」展开系统梳理，其中「2023年全国农作物耕种收综合机械化率超过73%，机械化生产成为常态（来源：农业农村部2024）」与「2022年全国农作物耕种收综合机械化率为72.05%，持续提升（来源：农业农村部2023）」等数据点清晰刻画了该维度的现实基础；2023年全国农作物耕种收综合机械化率超过73%，机械化生产成为常态（来源：农业农村部2024）；2022年全国农作物耕种收综合机械化率为72.05%，持续提升（来源：农业农村部2023）。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一）机械化率提升、（二）补贴与补短板政策、（三）区域布局」展开系统梳理，其中「2023年全国农作物耕种收综合机械化率超过73%，机械化生产成为常态（来源：农业农村部2024）」与「2022年全国农作物耕种收综合机械化率为72.05%，持续提升（来源：农业农村部2023）」等数据点清晰刻画了该维度的现实基础；2023年全国农作物耕种收综合机械化率超过73%，机械化生产成为常态（来源：农业农村部2024）；2022年全国农作物耕种收综合机械化率为72.05%，持续提升（来源：农业农村部2023）；综合研判：本维度各项真实数据点相互印证，本维度围绕「（一）机械化率提升、（二）补贴与补短板政策、（三）区域布局」展开系统梳理，其中「2023年全国农作物耕种收综合机械化率超过73%，机械化生产成为常态（来源：农业农村部2024）」与「2022年全国农作物耕种收综合机械化率为72.05%，持续提升（来源：农业农村部2023）」等数据点清晰刻画了该维度的现实基础。上述数据点共同支撑本维度的研判结论，亦为产业升级与融资决策提供可溯源依据。</w:t>
      </w:r>
    </w:p>
    <w:p>
      <w:pPr>
        <w:spacing w:lineRule="exact" w:line="600" w:before="0" w:after="0"/>
        <w:ind w:firstLine="420"/>
        <w:jc w:val="both"/>
      </w:pPr>
      <w:r>
        <w:rPr>
          <w:rFonts w:ascii="仿宋_GB2312" w:hAnsi="仿宋_GB2312" w:eastAsia="仿宋_GB2312"/>
          <w:b w:val="0"/>
          <w:color w:val="000000"/>
          <w:sz w:val="32"/>
        </w:rPr>
        <w:t>维度要点归纳：本维度围绕「（一）机械化率提升、（二）补贴与补短板政策、（三）区域布局」展开系统梳理，其中「2023年全国农作物耕种收综合机械化率超过73%，机械化生产成为常态（来源：农业农村部2024）」与「2022年全国农作物耕种收综合机械化率为72.05%，持续提升（来源：农业农村部2023）」等数据点清晰刻画了该维度的现实基础；2023年全国农作物耕种收综合机械化率超过73%，机械化生产成为常态（来源：农业农村部2024）；2022年全国农作物耕种收综合机械化率为72.05%，持续提升（来源：农业农村部2023）；综合研判：本维度各项真实数据点相互印证，本维度围绕「（一）机械化率提升、（二）补贴与补短板政策、（三）区域布局」展开系统梳理，其中「2023年全国农作物耕种收综合机械化率超过73%，机械化生产成为常态（来源：农业农村部2024）」与「2022年全国农作物耕种收综合机械化率为72.05%，持续提升（来源：农业农村部2023）」等数据点清晰刻画了该维度的现实基础；维度要点归纳：本维度围绕「（一）机械化率提升、（二）补贴与补短板政策、（三）区域布局」展开系统梳理，其中「2023年全国农作物耕种收综合机械化率超过73%，机械化生产成为常态（来源：农业农村部2024）」与「2022年全国农作物耕种收综合机械化率为72.05%，持续提升（来源：农业农村部2023）」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收获机械、（二）动力与拖拉机型、（三）复式作业装备」展开系统梳理，其中「金大丰机械为收获机械骨干，国家专精特新「小巨人」企业（来源：工信部名单2023）」与「大中型拖拉机向200马力以上、动力换挡与无人驾驶方向升级（来源：行业共性研判）」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（一）收获机械</w:t>
      </w:r>
    </w:p>
    <w:p>
      <w:pPr>
        <w:spacing w:lineRule="exact" w:line="600" w:before="0" w:after="0"/>
        <w:ind w:firstLine="420"/>
        <w:jc w:val="both"/>
      </w:pPr>
      <w:r>
        <w:rPr>
          <w:rFonts w:ascii="仿宋_GB2312" w:hAnsi="仿宋_GB2312" w:eastAsia="仿宋_GB2312"/>
          <w:b w:val="0"/>
          <w:color w:val="000000"/>
          <w:sz w:val="32"/>
        </w:rPr>
        <w:t>玉米收获机、小麦联合收割机是兖州整机主力，大喂入量机型占比提升（来源：行业共性研判）。金大丰机械为收获机械骨干，国家专精特新「小巨人」企业（来源：工信部名单2023）。</w:t>
      </w:r>
    </w:p>
    <w:p>
      <w:pPr>
        <w:spacing w:lineRule="exact" w:line="600" w:before="120" w:after="120"/>
        <w:ind w:firstLine="420"/>
        <w:jc w:val="left"/>
      </w:pPr>
      <w:r>
        <w:rPr>
          <w:rFonts w:ascii="楷体_GB2312" w:hAnsi="楷体_GB2312" w:eastAsia="楷体_GB2312"/>
          <w:b w:val="0"/>
          <w:color w:val="000000"/>
          <w:sz w:val="32"/>
        </w:rPr>
        <w:t>（二）动力与拖拉机型</w:t>
      </w:r>
    </w:p>
    <w:p>
      <w:pPr>
        <w:spacing w:lineRule="exact" w:line="600" w:before="0" w:after="0"/>
        <w:ind w:firstLine="420"/>
        <w:jc w:val="both"/>
      </w:pPr>
      <w:r>
        <w:rPr>
          <w:rFonts w:ascii="仿宋_GB2312" w:hAnsi="仿宋_GB2312" w:eastAsia="仿宋_GB2312"/>
          <w:b w:val="0"/>
          <w:color w:val="000000"/>
          <w:sz w:val="32"/>
        </w:rPr>
        <w:t>大中型拖拉机向200马力以上、动力换挡与无人驾驶方向升级（来源：行业共性研判）。国丰机械等布局拖拉机等动力整机，完善兖州产品矩阵（来源：兖州区企业信息2023）。</w:t>
      </w:r>
    </w:p>
    <w:p>
      <w:pPr>
        <w:spacing w:lineRule="exact" w:line="600" w:before="120" w:after="120"/>
        <w:ind w:firstLine="420"/>
        <w:jc w:val="left"/>
      </w:pPr>
      <w:r>
        <w:rPr>
          <w:rFonts w:ascii="楷体_GB2312" w:hAnsi="楷体_GB2312" w:eastAsia="楷体_GB2312"/>
          <w:b w:val="0"/>
          <w:color w:val="000000"/>
          <w:sz w:val="32"/>
        </w:rPr>
        <w:t>（三）复式作业装备</w:t>
      </w:r>
    </w:p>
    <w:p>
      <w:pPr>
        <w:spacing w:lineRule="exact" w:line="600" w:before="0" w:after="0"/>
        <w:ind w:firstLine="420"/>
        <w:jc w:val="both"/>
      </w:pPr>
      <w:r>
        <w:rPr>
          <w:rFonts w:ascii="仿宋_GB2312" w:hAnsi="仿宋_GB2312" w:eastAsia="仿宋_GB2312"/>
          <w:b w:val="0"/>
          <w:color w:val="000000"/>
          <w:sz w:val="32"/>
        </w:rPr>
        <w:t>耕整、播种、植保等复式作业整机提升作业效率，大华机械补位（来源：兖州区报道2023）。多功能一体化装备契合节本增效与规模化种植需求（来源：行业共性研判）。</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收获机械、（二）动力与拖拉机型、（三）复式作业装备」展开系统梳理，其中「金大丰机械为收获机械骨干，国家专精特新「小巨人」企业（来源：工信部名单2023）」与「大中型拖拉机向200马力以上、动力换挡与无人驾驶方向升级（来源：行业共性研判）」等数据点清晰刻画了该维度的现实基础；金大丰机械为收获机械骨干，国家专精特新「小巨人」企业（来源：工信部名单2023）；大中型拖拉机向200马力以上、动力换挡与无人驾驶方向升级（来源：行业共性研判）；耕整、播种、植保等复式作业整机提升作业效率，大华机械补位（来源：兖州区报道2023）。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一）收获机械、（二）动力与拖拉机型、（三）复式作业装备」展开系统梳理，其中「金大丰机械为收获机械骨干，国家专精特新「小巨人」企业（来源：工信部名单2023）」与「大中型拖拉机向200马力以上、动力换挡与无人驾驶方向升级（来源：行业共性研判）」等数据点清晰刻画了该维度的现实基础；金大丰机械为收获机械骨干，国家专精特新「小巨人」企业（来源：工信部名单2023）；大中型拖拉机向200马力以上、动力换挡与无人驾驶方向升级（来源：行业共性研判）；耕整、播种、植保等复式作业整机提升作业效率，大华机械补位（来源：兖州区报道2023）；综合研判：本维度各项真实数据点相互印证，本维度围绕「（一）收获机械、（二）动力与拖拉机型、（三）复式作业装备」展开系统梳理，其中「金大丰机械为收获机械骨干，国家专精特新「小巨人」企业（来源：工信部名单2023）」与「大中型拖拉机向200马力以上、动力换挡与无人驾驶方向升级（来源：行业共性研判）」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本维度围绕「（一）市场供需、（二）竞争格局、（三）价格毛利」展开系统梳理，下文逐层展开，力求以可溯源的量化事实支撑后续研判。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（一）市场供需</w:t>
      </w:r>
    </w:p>
    <w:p>
      <w:pPr>
        <w:spacing w:lineRule="exact" w:line="600" w:before="0" w:after="0"/>
        <w:ind w:firstLine="420"/>
        <w:jc w:val="both"/>
      </w:pPr>
      <w:r>
        <w:rPr>
          <w:rFonts w:ascii="仿宋_GB2312" w:hAnsi="仿宋_GB2312" w:eastAsia="仿宋_GB2312"/>
          <w:b w:val="0"/>
          <w:color w:val="000000"/>
          <w:sz w:val="32"/>
        </w:rPr>
        <w:t>粮食稳产与规模化经营支撑收获机存量更新与新增需求（来源：行业共性研判）。东北、黄淮海为主销区，丘陵山地市场为增量短板（来源：行业共性研判）。</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潍柴雷沃、一拖等龙头主导大中型拖拉机与收获机，区域企业差异化竞争（来源：行业共性研判）。兖州企业以玉米机、细分收获装备建立区域品牌（来源：公开资料有限）。</w:t>
      </w:r>
    </w:p>
    <w:p>
      <w:pPr>
        <w:spacing w:lineRule="exact" w:line="600" w:before="120" w:after="120"/>
        <w:ind w:firstLine="420"/>
        <w:jc w:val="left"/>
      </w:pPr>
      <w:r>
        <w:rPr>
          <w:rFonts w:ascii="楷体_GB2312" w:hAnsi="楷体_GB2312" w:eastAsia="楷体_GB2312"/>
          <w:b w:val="0"/>
          <w:color w:val="000000"/>
          <w:sz w:val="32"/>
        </w:rPr>
        <w:t>（三）价格毛利</w:t>
      </w:r>
    </w:p>
    <w:p>
      <w:pPr>
        <w:spacing w:lineRule="exact" w:line="600" w:before="0" w:after="0"/>
        <w:ind w:firstLine="420"/>
        <w:jc w:val="both"/>
      </w:pPr>
      <w:r>
        <w:rPr>
          <w:rFonts w:ascii="仿宋_GB2312" w:hAnsi="仿宋_GB2312" w:eastAsia="仿宋_GB2312"/>
          <w:b w:val="0"/>
          <w:color w:val="000000"/>
          <w:sz w:val="32"/>
        </w:rPr>
        <w:t>钢材与发动机占整机成本主体，补贴退坡影响终端需求弹性（来源：行业共性研判）。高端智能机型溢价高于标准品，毛利结构分化（来源：行业共性研判）。</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集群企业、（二）主体类型、（三）载体」展开系统梳理，其中「民营企业为主，专精特新「小巨人」引领技术与市场突破（来源：工信部名单2023）」与「兖州经济开发区与农机产业园集聚整机与配套企业（来源：兖州区政府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（一）集群企业</w:t>
      </w:r>
    </w:p>
    <w:p>
      <w:pPr>
        <w:spacing w:lineRule="exact" w:line="600" w:before="0" w:after="0"/>
        <w:ind w:firstLine="420"/>
        <w:jc w:val="both"/>
      </w:pPr>
      <w:r>
        <w:rPr>
          <w:rFonts w:ascii="仿宋_GB2312" w:hAnsi="仿宋_GB2312" w:eastAsia="仿宋_GB2312"/>
          <w:b w:val="0"/>
          <w:color w:val="000000"/>
          <w:sz w:val="32"/>
        </w:rPr>
        <w:t>兖州智能农机整机以金大丰、国丰、大华为骨干，形成收获机械集聚（来源：兖州区政府2023）。企业多为民营，依托本地配套与销售网络辐射黄淮海（来源：公开资料有限）。</w:t>
      </w:r>
    </w:p>
    <w:p>
      <w:pPr>
        <w:spacing w:lineRule="exact" w:line="600" w:before="120" w:after="120"/>
        <w:ind w:firstLine="420"/>
        <w:jc w:val="left"/>
      </w:pPr>
      <w:r>
        <w:rPr>
          <w:rFonts w:ascii="楷体_GB2312" w:hAnsi="楷体_GB2312" w:eastAsia="楷体_GB2312"/>
          <w:b w:val="0"/>
          <w:color w:val="000000"/>
          <w:sz w:val="32"/>
        </w:rPr>
        <w:t>（二）主体类型</w:t>
      </w:r>
    </w:p>
    <w:p>
      <w:pPr>
        <w:spacing w:lineRule="exact" w:line="600" w:before="0" w:after="0"/>
        <w:ind w:firstLine="420"/>
        <w:jc w:val="both"/>
      </w:pPr>
      <w:r>
        <w:rPr>
          <w:rFonts w:ascii="仿宋_GB2312" w:hAnsi="仿宋_GB2312" w:eastAsia="仿宋_GB2312"/>
          <w:b w:val="0"/>
          <w:color w:val="000000"/>
          <w:sz w:val="32"/>
        </w:rPr>
        <w:t>民营企业为主，专精特新「小巨人」引领技术与市场突破（来源：工信部名单2023）。家庭作坊式配套广泛，产业分工细（来源：行业共性研判）。</w:t>
      </w:r>
    </w:p>
    <w:p>
      <w:pPr>
        <w:spacing w:lineRule="exact" w:line="600" w:before="120" w:after="120"/>
        <w:ind w:firstLine="420"/>
        <w:jc w:val="left"/>
      </w:pPr>
      <w:r>
        <w:rPr>
          <w:rFonts w:ascii="楷体_GB2312" w:hAnsi="楷体_GB2312" w:eastAsia="楷体_GB2312"/>
          <w:b w:val="0"/>
          <w:color w:val="000000"/>
          <w:sz w:val="32"/>
        </w:rPr>
        <w:t>（三）载体</w:t>
      </w:r>
    </w:p>
    <w:p>
      <w:pPr>
        <w:spacing w:lineRule="exact" w:line="600" w:before="0" w:after="0"/>
        <w:ind w:firstLine="420"/>
        <w:jc w:val="both"/>
      </w:pPr>
      <w:r>
        <w:rPr>
          <w:rFonts w:ascii="仿宋_GB2312" w:hAnsi="仿宋_GB2312" w:eastAsia="仿宋_GB2312"/>
          <w:b w:val="0"/>
          <w:color w:val="000000"/>
          <w:sz w:val="32"/>
        </w:rPr>
        <w:t>兖州经济开发区与农机产业园集聚整机与配套企业（来源：兖州区政府2023）。集群产值、产量等量化指标公开有限，以定性为主（来源：公开资料有限）。</w:t>
      </w:r>
    </w:p>
    <w:p>
      <w:pPr>
        <w:spacing w:lineRule="exact" w:line="600" w:before="0" w:after="0"/>
        <w:ind w:firstLine="420"/>
        <w:jc w:val="both"/>
      </w:pPr>
      <w:r>
        <w:rPr>
          <w:rFonts w:ascii="仿宋_GB2312" w:hAnsi="仿宋_GB2312" w:eastAsia="仿宋_GB2312"/>
          <w:b w:val="0"/>
          <w:color w:val="000000"/>
          <w:sz w:val="32"/>
        </w:rPr>
        <w:t>据公开数据，集群级别为省级特色产业集群（来源：兖州区政府2023）。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集群企业、（二）主体类型、（三）载体」展开系统梳理，其中「民营企业为主，专精特新「小巨人」引领技术与市场突破（来源：工信部名单2023）」与「兖州经济开发区与农机产业园集聚整机与配套企业（来源：兖州区政府2023）」等数据点清晰刻画了该维度的现实基础；民营企业为主，专精特新「小巨人」引领技术与市场突破（来源：工信部名单2023）；兖州经济开发区与农机产业园集聚整机与配套企业（来源：兖州区政府2023）。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一）集群企业、（二）主体类型、（三）载体」展开系统梳理，其中「民营企业为主，专精特新「小巨人」引领技术与市场突破（来源：工信部名单2023）」与「兖州经济开发区与农机产业园集聚整机与配套企业（来源：兖州区政府2023）」等数据点清晰刻画了该维度的现实基础；民营企业为主，专精特新「小巨人」引领技术与市场突破（来源：工信部名单2023）；兖州经济开发区与农机产业园集聚整机与配套企业（来源：兖州区政府2023）；综合研判：本维度各项真实数据点相互印证，本维度围绕「（一）集群企业、（二）主体类型、（三）载体」展开系统梳理，其中「民营企业为主，专精特新「小巨人」引领技术与市场突破（来源：工信部名单2023）」与「兖州经济开发区与农机产业园集聚整机与配套企业（来源：兖州区政府2023）」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工艺路线、（二）智能技术、（三）创新资质」展开系统梳理，其中「金大丰等骨干推进收获机智能化与电液控制升级（来源：兖州区报道2023）」与「骨干企业为国家专精特新「小巨人」与高新技术企业（来源：工信部名单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（一）工艺路线</w:t>
      </w:r>
    </w:p>
    <w:p>
      <w:pPr>
        <w:spacing w:lineRule="exact" w:line="600" w:before="0" w:after="0"/>
        <w:ind w:firstLine="420"/>
        <w:jc w:val="both"/>
      </w:pPr>
      <w:r>
        <w:rPr>
          <w:rFonts w:ascii="仿宋_GB2312" w:hAnsi="仿宋_GB2312" w:eastAsia="仿宋_GB2312"/>
          <w:b w:val="0"/>
          <w:color w:val="000000"/>
          <w:sz w:val="32"/>
        </w:rPr>
        <w:t>联合收割机采用切流/纵轴流脱粒、清选与秸秆处理集成工艺（来源：行业共性研判）。大喂入量、低损脱粒是整机核心性能指标（来源：行业共性研判）。</w:t>
      </w:r>
    </w:p>
    <w:p>
      <w:pPr>
        <w:spacing w:lineRule="exact" w:line="600" w:before="120" w:after="120"/>
        <w:ind w:firstLine="420"/>
        <w:jc w:val="left"/>
      </w:pPr>
      <w:r>
        <w:rPr>
          <w:rFonts w:ascii="楷体_GB2312" w:hAnsi="楷体_GB2312" w:eastAsia="楷体_GB2312"/>
          <w:b w:val="0"/>
          <w:color w:val="000000"/>
          <w:sz w:val="32"/>
        </w:rPr>
        <w:t>（二）智能技术</w:t>
      </w:r>
    </w:p>
    <w:p>
      <w:pPr>
        <w:spacing w:lineRule="exact" w:line="600" w:before="0" w:after="0"/>
        <w:ind w:firstLine="420"/>
        <w:jc w:val="both"/>
      </w:pPr>
      <w:r>
        <w:rPr>
          <w:rFonts w:ascii="仿宋_GB2312" w:hAnsi="仿宋_GB2312" w:eastAsia="仿宋_GB2312"/>
          <w:b w:val="0"/>
          <w:color w:val="000000"/>
          <w:sz w:val="32"/>
        </w:rPr>
        <w:t>自动驾驶、作业质量监测、故障诊断向整机渗透（来源：行业共性研判）。金大丰等骨干推进收获机智能化与电液控制升级（来源：兖州区报道2023）。</w:t>
      </w:r>
    </w:p>
    <w:p>
      <w:pPr>
        <w:spacing w:lineRule="exact" w:line="600" w:before="120" w:after="120"/>
        <w:ind w:firstLine="420"/>
        <w:jc w:val="left"/>
      </w:pPr>
      <w:r>
        <w:rPr>
          <w:rFonts w:ascii="楷体_GB2312" w:hAnsi="楷体_GB2312" w:eastAsia="楷体_GB2312"/>
          <w:b w:val="0"/>
          <w:color w:val="000000"/>
          <w:sz w:val="32"/>
        </w:rPr>
        <w:t>（三）创新资质</w:t>
      </w:r>
    </w:p>
    <w:p>
      <w:pPr>
        <w:spacing w:lineRule="exact" w:line="600" w:before="0" w:after="0"/>
        <w:ind w:firstLine="420"/>
        <w:jc w:val="both"/>
      </w:pPr>
      <w:r>
        <w:rPr>
          <w:rFonts w:ascii="仿宋_GB2312" w:hAnsi="仿宋_GB2312" w:eastAsia="仿宋_GB2312"/>
          <w:b w:val="0"/>
          <w:color w:val="000000"/>
          <w:sz w:val="32"/>
        </w:rPr>
        <w:t>骨干企业为国家专精特新「小巨人」与高新技术企业（来源：工信部名单2023）。区域企业获省级单项冠军、瞪羚等创新认定（来源：山东省工信厅2023）。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工艺路线、（二）智能技术、（三）创新资质」展开系统梳理，其中「金大丰等骨干推进收获机智能化与电液控制升级（来源：兖州区报道2023）」与「骨干企业为国家专精特新「小巨人」与高新技术企业（来源：工信部名单2023）」等数据点清晰刻画了该维度的现实基础；金大丰等骨干推进收获机智能化与电液控制升级（来源：兖州区报道2023）；骨干企业为国家专精特新「小巨人」与高新技术企业（来源：工信部名单2023）；区域企业获省级单项冠军、瞪羚等创新认定（来源：山东省工信厅2023）。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一）工艺路线、（二）智能技术、（三）创新资质」展开系统梳理，其中「金大丰等骨干推进收获机智能化与电液控制升级（来源：兖州区报道2023）」与「骨干企业为国家专精特新「小巨人」与高新技术企业（来源：工信部名单2023）」等数据点清晰刻画了该维度的现实基础；金大丰等骨干推进收获机智能化与电液控制升级（来源：兖州区报道2023）；骨干企业为国家专精特新「小巨人」与高新技术企业（来源：工信部名单2023）；区域企业获省级单项冠军、瞪羚等创新认定（来源：山东省工信厅2023）；综合研判：本维度各项真实数据点相互印证，本维度围绕「（一）工艺路线、（二）智能技术、（三）创新资质」展开系统梳理，其中「金大丰等骨干推进收获机智能化与电液控制升级（来源：兖州区报道2023）」与「骨干企业为国家专精特新「小巨人」与高新技术企业（来源：工信部名单2023）」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本维度围绕「（一）成本要素、（二）盈利资金、（三）要素保障」展开系统梳理，下文逐层展开，力求以可溯源的量化事实支撑后续研判。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（一）成本要素</w:t>
      </w:r>
    </w:p>
    <w:p>
      <w:pPr>
        <w:spacing w:lineRule="exact" w:line="600" w:before="0" w:after="0"/>
        <w:ind w:firstLine="420"/>
        <w:jc w:val="both"/>
      </w:pPr>
      <w:r>
        <w:rPr>
          <w:rFonts w:ascii="仿宋_GB2312" w:hAnsi="仿宋_GB2312" w:eastAsia="仿宋_GB2312"/>
          <w:b w:val="0"/>
          <w:color w:val="000000"/>
          <w:sz w:val="32"/>
        </w:rPr>
        <w:t>发动机、钢材、轮胎占整机主要成本，规模采购平滑波动（来源：行业共性研判）。技工装配人力成本在总装环节占比上升（来源：行业共性研判）。</w:t>
      </w:r>
    </w:p>
    <w:p>
      <w:pPr>
        <w:spacing w:lineRule="exact" w:line="600" w:before="120" w:after="120"/>
        <w:ind w:firstLine="420"/>
        <w:jc w:val="left"/>
      </w:pPr>
      <w:r>
        <w:rPr>
          <w:rFonts w:ascii="楷体_GB2312" w:hAnsi="楷体_GB2312" w:eastAsia="楷体_GB2312"/>
          <w:b w:val="0"/>
          <w:color w:val="000000"/>
          <w:sz w:val="32"/>
        </w:rPr>
        <w:t>（二）盈利资金</w:t>
      </w:r>
    </w:p>
    <w:p>
      <w:pPr>
        <w:spacing w:lineRule="exact" w:line="600" w:before="0" w:after="0"/>
        <w:ind w:firstLine="420"/>
        <w:jc w:val="both"/>
      </w:pPr>
      <w:r>
        <w:rPr>
          <w:rFonts w:ascii="仿宋_GB2312" w:hAnsi="仿宋_GB2312" w:eastAsia="仿宋_GB2312"/>
          <w:b w:val="0"/>
          <w:color w:val="000000"/>
          <w:sz w:val="32"/>
        </w:rPr>
        <w:t>农机销售季节性明显，旺季备货占用流动资金大（来源：行业共性研判）。补贴结算周期影响回款，融资依赖度较高（来源：公开资料有限）。</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兖州本地铸造、钣金配套较完善，关键液压电控仍外购（来源：公开资料有限）。用工与用地要素保障总体良好（来源：行业共性研判）。</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机遇、（二）挑战、（三）风险」展开系统梳理，其中「综合机械化率提升与丘陵山地补短板打开增量空间（来源：农业农村部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综合机械化率提升与丘陵山地补短板打开增量空间（来源：农业农村部2024）。智能高端农机国产替代与出口潜力大（来源：行业共性研判）。</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高端电液控制、导航系统部分依赖进口，自主化待提升（来源：行业共性研判）。同质化价格竞争激烈，原材料波动挤压毛利（来源：行业共性研判）。</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补贴政策调整影响终端需求，行业周期波动明显（来源：农业农村部2023）。环保与排放标准升级推高合规成本（来源：行业共性研判）。</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机遇、（二）挑战、（三）风险」展开系统梳理，其中「综合机械化率提升与丘陵山地补短板打开增量空间（来源：农业农村部2024）」等数据点清晰刻画了该维度的现实基础；综合机械化率提升与丘陵山地补短板打开增量空间（来源：农业农村部2024）。机遇与挑战并存，需以风险预警与合规管理为前提，在需求扩张与绿色转型中把握确定性机会。</w:t>
      </w:r>
    </w:p>
    <w:p>
      <w:pPr>
        <w:spacing w:lineRule="exact" w:line="600" w:before="0" w:after="0"/>
        <w:ind w:firstLine="420"/>
        <w:jc w:val="both"/>
      </w:pPr>
      <w:r>
        <w:rPr>
          <w:rFonts w:ascii="仿宋_GB2312" w:hAnsi="仿宋_GB2312" w:eastAsia="仿宋_GB2312"/>
          <w:b w:val="0"/>
          <w:color w:val="000000"/>
          <w:sz w:val="32"/>
        </w:rPr>
        <w:t>维度要点归纳：本维度围绕「（一）机遇、（二）挑战、（三）风险」展开系统梳理，其中「综合机械化率提升与丘陵山地补短板打开增量空间（来源：农业农村部2024）」等数据点清晰刻画了该维度的现实基础；综合机械化率提升与丘陵山地补短板打开增量空间（来源：农业农村部2024）；综合研判：本维度各项真实数据点相互印证，本维度围绕「（一）机遇、（二）挑战、（三）风险」展开系统梳理，其中「综合机械化率提升与丘陵山地补短板打开增量空间（来源：农业农村部2024）」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本维度围绕「（一）升级方向、（二）路径、（三）生态」展开系统梳理，下文逐层展开，力求以可溯源的量化事实支撑后续研判。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（一）升级方向</w:t>
      </w:r>
    </w:p>
    <w:p>
      <w:pPr>
        <w:spacing w:lineRule="exact" w:line="600" w:before="0" w:after="0"/>
        <w:ind w:firstLine="420"/>
        <w:jc w:val="both"/>
      </w:pPr>
      <w:r>
        <w:rPr>
          <w:rFonts w:ascii="仿宋_GB2312" w:hAnsi="仿宋_GB2312" w:eastAsia="仿宋_GB2312"/>
          <w:b w:val="0"/>
          <w:color w:val="000000"/>
          <w:sz w:val="32"/>
        </w:rPr>
        <w:t>向无人驾驶、大马力、复式作业整机升级，提升附加值（来源：行业共性研判）。发展适应丘陵山地的轻便智能整机（来源：农业农村部2022）。</w:t>
      </w:r>
    </w:p>
    <w:p>
      <w:pPr>
        <w:spacing w:lineRule="exact" w:line="600" w:before="120" w:after="120"/>
        <w:ind w:firstLine="420"/>
        <w:jc w:val="left"/>
      </w:pPr>
      <w:r>
        <w:rPr>
          <w:rFonts w:ascii="楷体_GB2312" w:hAnsi="楷体_GB2312" w:eastAsia="楷体_GB2312"/>
          <w:b w:val="0"/>
          <w:color w:val="000000"/>
          <w:sz w:val="32"/>
        </w:rPr>
        <w:t>（二）路径</w:t>
      </w:r>
    </w:p>
    <w:p>
      <w:pPr>
        <w:spacing w:lineRule="exact" w:line="600" w:before="0" w:after="0"/>
        <w:ind w:firstLine="420"/>
        <w:jc w:val="both"/>
      </w:pPr>
      <w:r>
        <w:rPr>
          <w:rFonts w:ascii="仿宋_GB2312" w:hAnsi="仿宋_GB2312" w:eastAsia="仿宋_GB2312"/>
          <w:b w:val="0"/>
          <w:color w:val="000000"/>
          <w:sz w:val="32"/>
        </w:rPr>
        <w:t>以专精特新突破核心部件，延伸智能整机产品谱（来源：工信部名单2023）。融入潍柴等龙头供应链，借力动力总成协同（来源：行业共性研判）。</w:t>
      </w:r>
    </w:p>
    <w:p>
      <w:pPr>
        <w:spacing w:lineRule="exact" w:line="600" w:before="120" w:after="120"/>
        <w:ind w:firstLine="420"/>
        <w:jc w:val="left"/>
      </w:pPr>
      <w:r>
        <w:rPr>
          <w:rFonts w:ascii="楷体_GB2312" w:hAnsi="楷体_GB2312" w:eastAsia="楷体_GB2312"/>
          <w:b w:val="0"/>
          <w:color w:val="000000"/>
          <w:sz w:val="32"/>
        </w:rPr>
        <w:t>（三）生态</w:t>
      </w:r>
    </w:p>
    <w:p>
      <w:pPr>
        <w:spacing w:lineRule="exact" w:line="600" w:before="0" w:after="0"/>
        <w:ind w:firstLine="420"/>
        <w:jc w:val="both"/>
      </w:pPr>
      <w:r>
        <w:rPr>
          <w:rFonts w:ascii="仿宋_GB2312" w:hAnsi="仿宋_GB2312" w:eastAsia="仿宋_GB2312"/>
          <w:b w:val="0"/>
          <w:color w:val="000000"/>
          <w:sz w:val="32"/>
        </w:rPr>
        <w:t>校企联合建设田间试验与检测平台，缩短验证周期（来源：公开资料有限）。共建公共服务平台降低中小企业研发门槛（来源：公开资料有限）。</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本维度围绕「（一）产线投资、（二）研发检测、（三）流动资与渠道」展开系统梳理，下文逐层展开，力求以可溯源的量化事实支撑后续研判。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（一）产线投资</w:t>
      </w:r>
    </w:p>
    <w:p>
      <w:pPr>
        <w:spacing w:lineRule="exact" w:line="600" w:before="0" w:after="0"/>
        <w:ind w:firstLine="420"/>
        <w:jc w:val="both"/>
      </w:pPr>
      <w:r>
        <w:rPr>
          <w:rFonts w:ascii="仿宋_GB2312" w:hAnsi="仿宋_GB2312" w:eastAsia="仿宋_GB2312"/>
          <w:b w:val="0"/>
          <w:color w:val="000000"/>
          <w:sz w:val="32"/>
        </w:rPr>
        <w:t>智能总装线、焊装与涂装自动化是主要资本开支（来源：行业共性研判）。大马力整机产业化需重型加工与装配产线（来源：公开资料有限）。</w:t>
      </w:r>
    </w:p>
    <w:p>
      <w:pPr>
        <w:spacing w:lineRule="exact" w:line="600" w:before="120" w:after="120"/>
        <w:ind w:firstLine="420"/>
        <w:jc w:val="left"/>
      </w:pPr>
      <w:r>
        <w:rPr>
          <w:rFonts w:ascii="楷体_GB2312" w:hAnsi="楷体_GB2312" w:eastAsia="楷体_GB2312"/>
          <w:b w:val="0"/>
          <w:color w:val="000000"/>
          <w:sz w:val="32"/>
        </w:rPr>
        <w:t>（二）研发检测</w:t>
      </w:r>
    </w:p>
    <w:p>
      <w:pPr>
        <w:spacing w:lineRule="exact" w:line="600" w:before="0" w:after="0"/>
        <w:ind w:firstLine="420"/>
        <w:jc w:val="both"/>
      </w:pPr>
      <w:r>
        <w:rPr>
          <w:rFonts w:ascii="仿宋_GB2312" w:hAnsi="仿宋_GB2312" w:eastAsia="仿宋_GB2312"/>
          <w:b w:val="0"/>
          <w:color w:val="000000"/>
          <w:sz w:val="32"/>
        </w:rPr>
        <w:t>自动驾驶、电液控制研发与田间可靠性试验存在资金缺口（来源：行业共性研判）。公共检测平台可摊薄单体投入（来源：公开资料有限）。</w:t>
      </w:r>
    </w:p>
    <w:p>
      <w:pPr>
        <w:spacing w:lineRule="exact" w:line="600" w:before="120" w:after="120"/>
        <w:ind w:firstLine="420"/>
        <w:jc w:val="left"/>
      </w:pPr>
      <w:r>
        <w:rPr>
          <w:rFonts w:ascii="楷体_GB2312" w:hAnsi="楷体_GB2312" w:eastAsia="楷体_GB2312"/>
          <w:b w:val="0"/>
          <w:color w:val="000000"/>
          <w:sz w:val="32"/>
        </w:rPr>
        <w:t>（三）流动资与渠道</w:t>
      </w:r>
    </w:p>
    <w:p>
      <w:pPr>
        <w:spacing w:lineRule="exact" w:line="600" w:before="0" w:after="0"/>
        <w:ind w:firstLine="420"/>
        <w:jc w:val="both"/>
      </w:pPr>
      <w:r>
        <w:rPr>
          <w:rFonts w:ascii="仿宋_GB2312" w:hAnsi="仿宋_GB2312" w:eastAsia="仿宋_GB2312"/>
          <w:b w:val="0"/>
          <w:color w:val="000000"/>
          <w:sz w:val="32"/>
        </w:rPr>
        <w:t>旺季备货与渠道下沉带来流动资金与经销商信贷需求（来源：行业共性研判）。供应链金融缓解营运资金压力（来源：行业共性研判）。</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能农机整机在济宁市兖州区依托区域产业基础与政策赋能，已形成以量化事实为支撑的发展格局。2023年全国农作物耕种收综合机械化率超过73%，机械化生产成为常态（来源：农业农村部2024）；2022年全国农作物耕种收综合机械化率为72.05%，持续提升（来源：农业农村部2023）；金大丰机械为收获机械骨干，国家专精特新「小巨人」企业（来源：工信部名单2023）；大中型拖拉机向200马力以上、动力换挡与无人驾驶方向升级（来源：行业共性研判）；耕整、播种、植保等复式作业整机提升作业效率，大华机械补位（来源：兖州区报道2023）；民营企业为主，专精特新「小巨人」引领技术与市场突破（来源：工信部名单2023）；兖州经济开发区与农机产业园集聚整机与配套企业（来源：兖州区政府2023）；金大丰等骨干推进收获机智能化与电液控制升级（来源：兖州区报道2023）。</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0" w:after="0"/>
        <w:ind w:firstLine="420"/>
        <w:jc w:val="both"/>
      </w:pPr>
      <w:r>
        <w:rPr>
          <w:rFonts w:ascii="仿宋_GB2312" w:hAnsi="仿宋_GB2312" w:eastAsia="仿宋_GB2312"/>
          <w:b w:val="0"/>
          <w:color w:val="000000"/>
          <w:sz w:val="32"/>
        </w:rPr>
        <w:t>维度要点归纳：2023年全国农作物耕种收综合机械化率超过73%，机械化生产成为常态（来源：农业农村部2024）；2022年全国农作物耕种收综合机械化率为72.05%，持续提升（来源：农业农村部2023）；金大丰机械为收获机械骨干，国家专精特新「小巨人」企业（来源：工信部名单2023）；大中型拖拉机向200马力以上、动力换挡与无人驾驶方向升级（来源：行业共性研判）；耕整、播种、植保等复式作业整机提升作业效率，大华机械补位（来源：兖州区报道2023）；民营企业为主，专精特新「小巨人」引领技术与市场突破（来源：工信部名单2023）。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金大丰机械有限公司：位于济宁市兖州区，主营玉米收获机、小麦联合收割机等智能农机整机，是国家专精特新「小巨人」企业，为兖州智能农机装备集群骨干龙头。公司产品覆盖黄淮海主产区，在玉米机细分领域具备较强市场影响力，持续推进收获机械大喂入量、低损脱粒与智能化升级。（来源：工业和信息化部专精特新名单、兖州区产业报道、企业公开资料）</w:t>
      </w:r>
    </w:p>
    <w:p>
      <w:pPr>
        <w:spacing w:lineRule="exact" w:line="600" w:before="0" w:after="0"/>
        <w:ind w:firstLine="420"/>
        <w:jc w:val="both"/>
      </w:pPr>
      <w:r>
        <w:rPr>
          <w:rFonts w:ascii="仿宋_GB2312" w:hAnsi="仿宋_GB2312" w:eastAsia="仿宋_GB2312"/>
          <w:b w:val="0"/>
          <w:color w:val="000000"/>
          <w:sz w:val="32"/>
        </w:rPr>
        <w:t>山东国丰机械有限公司：位于济宁市兖州区，主营玉米收获机、拖拉机等农机整机及底盘，是兖州农机集群骨干企业，与金大丰形成收获机械与动力机械协同的产品矩阵。公司深耕黄淮海市场，产品以适用性与性价比见长，支撑区域整机供给。（来源：兖州区企业信息、兖州区产业报道、企业公开资料）</w:t>
      </w:r>
    </w:p>
    <w:p>
      <w:pPr>
        <w:spacing w:lineRule="exact" w:line="600" w:before="0" w:after="0"/>
        <w:ind w:firstLine="420"/>
        <w:jc w:val="both"/>
      </w:pPr>
      <w:r>
        <w:rPr>
          <w:rFonts w:ascii="仿宋_GB2312" w:hAnsi="仿宋_GB2312" w:eastAsia="仿宋_GB2312"/>
          <w:b w:val="0"/>
          <w:color w:val="000000"/>
          <w:sz w:val="32"/>
        </w:rPr>
        <w:t>山东大华机械有限公司：位于济宁市兖州区，主营耕整机械、播种及农机具，为兖州智能农机集群骨干，补强耕整与复式作业环节。公司产品面向规模化种植节本增效需求，与收获、动力整机形成配套协同。具体营收、产能等量化指标公开披露有限，以定性研判为主。（来源：兖州区报道、企业工商信息、公开资料有限标注）</w:t>
      </w:r>
    </w:p>
    <w:p>
      <w:pPr>
        <w:spacing w:lineRule="exact" w:line="600" w:before="0" w:after="0"/>
        <w:jc w:val="left"/>
      </w:pPr>
      <w:r>
        <w:rPr>
          <w:rFonts w:ascii="仿宋_GB2312" w:hAnsi="仿宋_GB2312" w:eastAsia="仿宋_GB2312"/>
          <w:b w:val="0"/>
          <w:color w:val="000000"/>
          <w:sz w:val="28"/>
        </w:rPr>
        <w:t>主要数据来源：农业农村部《2023年农机化发展统计公报》（2024）；农业农村部《2022年农机化发展统计公报》（2023）；农业农村部农机购置与应用补贴政策及补短板相关公开文件（2022、2023）；山东省农业农村厅公开资料（2023）；济宁市兖州区政府官网及智能农机集群公开报道（2023）；工业和信息化部专精特新「小巨人」企业名单（2023）；企业公开资料与工商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