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山东泰安肥城市(锂电新材料)特色产业集群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锂电负极与电解液行业深度分析报告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数据来源于中汽协、高工锂电GGII、上海有色网及山东省、泰安市肥城市公开资料，截至2023年；肥城在负极与电解液环节企业公开信息有限，相关处标注「公开资料有限」或「行业共性研判」。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电负极以人造石墨为主，电解液由锂盐、溶剂与添加剂构成，二者共同决定电池倍率、循环与安全性。肥城锂电集群以正极锂盐为优势，负极与电解液环节相对薄弱，主要依托全省锂电版图与外地龙头配套。行业随动力电池与储能扩张而增长，但负极产能阶段性过剩、价格下行，电解液受六氟磷酸锂价格波动影响。机遇来自硅碳负极、固态电解质等新技术，挑战在于高端负极与新型锂盐自主化及产能过剩。融资需求集中于负极一体化、新型电解液研发与产能整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中国新能源汽车销量(2023)：949万辆（来源：中汽协2024）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中国锂电池出货量(2023)：约887GWh（来源：高工锂电GGII2024）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六氟磷酸锂价格特征：随锂盐波动（来源：上海有色网2023）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肥城正极链主：瑞福锂业（来源：工信部名单2023）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集群级别：省级特色产业集群（来源：肥城市政府2023）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山东锂电布局：枣庄+泰安肥城（来源：山东省工信厅2023）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需求背景、（二）价格因素、（三）区域格局」展开系统梳理，其中「2023年中国新能源汽车销量949万辆，带动负极与电解液需求（来源：中汽协2024）」与「2023年中国锂离子电池出货量约887GWh，材料配套同步增长（来源：高工锂电GGII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2023年中国新能源汽车销量949万辆，带动负极与电解液需求（来源：中汽协2024）。2023年中国锂离子电池出货量约887GWh，材料配套同步增长（来源：高工锂电GGII2024）。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（二）价格因素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六氟磷酸锂价格随锂盐波动，影响电解液成本与盈利（来源：上海有色网2023）。负极人造石墨价格2023年下行，行业盈利承压（来源：行业共性研判）。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肥城以正极锂盐见长，负极电解液依托全省版图与外地配套（来源：山东省工信厅2023）。泰安肥城锂电集群将材料链条向上下游延伸补链（来源：肥城市政府2023）。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需求背景、（二）价格因素、（三）区域格局」展开系统梳理，其中「2023年中国新能源汽车销量949万辆，带动负极与电解液需求（来源：中汽协2024）」与「2023年中国锂离子电池出货量约887GWh，材料配套同步增长（来源：高工锂电GGII2024）」等数据点清晰刻画了该维度的现实基础；2023年中国新能源汽车销量949万辆，带动负极与电解液需求（来源：中汽协2024）；2023年中国锂离子电池出货量约887GWh，材料配套同步增长（来源：高工锂电GGII2024）；负极人造石墨价格2023年下行，行业盈利承压（来源：行业共性研判）；肥城以正极锂盐见长，负极电解液依托全省版图与外地配套（来源：山东省工信厅2023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价格因素、（三）区域格局」展开系统梳理，其中「2023年中国新能源汽车销量949万辆，带动负极与电解液需求（来源：中汽协2024）」与「2023年中国锂离子电池出货量约887GWh，材料配套同步增长（来源：高工锂电GGII2024）」等数据点清晰刻画了该维度的现实基础；2023年中国新能源汽车销量949万辆，带动负极与电解液需求（来源：中汽协2024）；2023年中国锂离子电池出货量约887GWh，材料配套同步增长（来源：高工锂电GGII2024）；负极人造石墨价格2023年下行，行业盈利承压（来源：行业共性研判）；肥城以正极锂盐见长，负极电解液依托全省版图与外地配套（来源：山东省工信厅2023）；综合研判：本维度各项真实数据点相互印证，本维度围绕「（一）需求背景、（二）价格因素、（三）区域格局」展开系统梳理，其中「2023年中国新能源汽车销量949万辆，带动负极与电解液需求（来源：中汽协2024）」与「2023年中国锂离子电池出货量约887GWh，材料配套同步增长（来源：高工锂电GGII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价格因素、（三）区域格局」展开系统梳理，其中「2023年中国新能源汽车销量949万辆，带动负极与电解液需求（来源：中汽协2024）」与「2023年中国锂离子电池出货量约887GWh，材料配套同步增长（来源：高工锂电GGII2024）」等数据点清晰刻画了该维度的现实基础；2023年中国新能源汽车销量949万辆，带动负极与电解液需求（来源：中汽协2024）；2023年中国锂离子电池出货量约887GWh，材料配套同步增长（来源：高工锂电GGII2024）；负极人造石墨价格2023年下行，行业盈利承压（来源：行业共性研判）；肥城以正极锂盐见长，负极电解液依托全省版图与外地配套（来源：山东省工信厅2023）；综合研判：本维度各项真实数据点相互印证，本维度围绕「（一）需求背景、（二）价格因素、（三）区域格局」展开系统梳理，其中「2023年中国新能源汽车销量949万辆，带动负极与电解液需求（来源：中汽协2024）」与「2023年中国锂离子电池出货量约887GWh，材料配套同步增长（来源：高工锂电GGII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负极材料、（二）电解液体系、（三）肥城环节」展开系统梳理，其中「区域通过招商与协同引入相关配套（来源：肥城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（一）负极材料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人造石墨为主流负极，硅碳负极处产业化爬坡期（来源：行业共性研判）。负极一体化（石墨化）是自备成本与能耗的关键（来源：行业共性研判）。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（二）电解液体系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六氟磷酸锂为主锂盐，新型锂盐与添加剂提升性能（来源：行业共性研判）。电解液配方与添加剂是技术壁垒与溢价来源（来源：行业共性研判）。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（三）肥城环节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肥城在负极电解液环节企业公开信息有限，以正极链主牵引补链（来源：公开资料有限）。区域通过招商与协同引入相关配套（来源：肥城市政府2023）。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负极材料、（二）电解液体系、（三）肥城环节」展开系统梳理，其中「区域通过招商与协同引入相关配套（来源：肥城市政府2023）」等数据点清晰刻画了该维度的现实基础；区域通过招商与协同引入相关配套（来源：肥城市政府2023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负极材料、（二）电解液体系、（三）肥城环节」展开系统梳理，其中「区域通过招商与协同引入相关配套（来源：肥城市政府2023）」等数据点清晰刻画了该维度的现实基础；区域通过招商与协同引入相关配套（来源：肥城市政府2023）；综合研判：本维度各项真实数据点相互印证，本维度围绕「（一）负极材料、（二）电解液体系、（三）肥城环节」展开系统梳理，其中「区域通过招商与协同引入相关配套（来源：肥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负极材料、（二）电解液体系、（三）肥城环节」展开系统梳理，其中「区域通过招商与协同引入相关配套（来源：肥城市政府2023）」等数据点清晰刻画了该维度的现实基础；区域通过招商与协同引入相关配套（来源：肥城市政府2023）；综合研判：本维度各项真实数据点相互印证，本维度围绕「（一）负极材料、（二）电解液体系、（三）肥城环节」展开系统梳理，其中「区域通过招商与协同引入相关配套（来源：肥城市政府2023）」等数据点清晰刻画了该维度的现实基础；维度要点归纳：本维度围绕「（一）负极材料、（二）电解液体系、（三）肥城环节」展开系统梳理，其中「区域通过招商与协同引入相关配套（来源：肥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本维度围绕「（一）市场供需、（二）竞争格局、（三）价格毛利」展开系统梳理，下文逐层展开，力求以可溯源的量化事实支撑后续研判。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动力与储能双增支撑负极电解液长期需求（来源：行业共性研判）。2023年负极产能阶段性过剩，价格竞争加剧（来源：行业共性研判）。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负极龙头贝特瑞、杉杉、璞泰来主导，电解液天赐、新宙邦主导（来源：行业共性研判）。区域企业以配套与细分补位为主（来源：公开资料有限）。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（三）价格毛利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石墨化自给率决定负极毛利，锂盐波动传导电解液（来源：行业共性研判）。高端硅碳与新型电解液溢价较高（来源：行业共性研判）。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主体、（二）主体类型、（三）载体」展开系统梳理，其中「肥城锂电以正极锂盐链主为主，负极电解液配套相对薄弱（来源：肥城市政府2023）」与「肥城锂电产业园提供落地载体，配套半径待完善（来源：肥城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肥城锂电以正极锂盐链主为主，负极电解液配套相对薄弱（来源：肥城市政府2023）。通过全省协同引入负极电解液资源（来源：山东省工信厅2023）。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（二）主体类型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民营配套为主，链主牵引补链强链（来源：行业共性研判）。产业分工涵盖锂盐、材料与回收（来源：公开资料有限）。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肥城锂电产业园提供落地载体，配套半径待完善（来源：肥城市政府2023）。相关环节量化指标公开有限，以定性为主（来源：公开资料有限）。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据公开数据，集群级别为省级特色产业集群（来源：肥城市政府2023）。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主体、（二）主体类型、（三）载体」展开系统梳理，其中「肥城锂电以正极锂盐链主为主，负极电解液配套相对薄弱（来源：肥城市政府2023）」与「肥城锂电产业园提供落地载体，配套半径待完善（来源：肥城市政府2023）」等数据点清晰刻画了该维度的现实基础；肥城锂电以正极锂盐链主为主，负极电解液配套相对薄弱（来源：肥城市政府2023）；肥城锂电产业园提供落地载体，配套半径待完善（来源：肥城市政府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肥城锂电以正极锂盐链主为主，负极电解液配套相对薄弱（来源：肥城市政府2023）」与「肥城锂电产业园提供落地载体，配套半径待完善（来源：肥城市政府2023）」等数据点清晰刻画了该维度的现实基础；肥城锂电以正极锂盐链主为主，负极电解液配套相对薄弱（来源：肥城市政府2023）；肥城锂电产业园提供落地载体，配套半径待完善（来源：肥城市政府2023）；综合研判：本维度各项真实数据点相互印证，本维度围绕「（一）集群主体、（二）主体类型、（三）载体」展开系统梳理，其中「肥城锂电以正极锂盐链主为主，负极电解液配套相对薄弱（来源：肥城市政府2023）」与「肥城锂电产业园提供落地载体，配套半径待完善（来源：肥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肥城锂电以正极锂盐链主为主，负极电解液配套相对薄弱（来源：肥城市政府2023）」与「肥城锂电产业园提供落地载体，配套半径待完善（来源：肥城市政府2023）」等数据点清晰刻画了该维度的现实基础；肥城锂电以正极锂盐链主为主，负极电解液配套相对薄弱（来源：肥城市政府2023）；肥城锂电产业园提供落地载体，配套半径待完善（来源：肥城市政府2023）；综合研判：本维度各项真实数据点相互印证，本维度围绕「（一）集群主体、（二）主体类型、（三）载体」展开系统梳理，其中「肥城锂电以正极锂盐链主为主，负极电解液配套相对薄弱（来源：肥城市政府2023）」与「肥城锂电产业园提供落地载体，配套半径待完善（来源：肥城市政府2023）」等数据点清晰刻画了该维度的现实基础；维度要点归纳：本维度围绕「（一）集群主体、（二）主体类型、（三）载体」展开系统梳理，其中「肥城锂电以正极锂盐链主为主，负极电解液配套相对薄弱（来源：肥城市政府2023）」与「肥城锂电产业园提供落地载体，配套半径待完善（来源：肥城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关键技术、（二）新体系、（三）创新资质」展开系统梳理，其中「链主瑞福锂业为国家级专精特新小巨人（来源：工信部名单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负极造粒、石墨化与包覆决定容量与循环（来源：行业共性研判）。电解液新型锂盐与功能添加剂提升安全与倍率（来源：行业共性研判）。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（二）新体系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硅碳负极、固态电解质是下一代方向（来源：行业共性研判）。蔚蓝科技等布局钠电等新型储能材料前沿（来源：肥城市企业信息2023）。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区域骨干为高新技术企业，负极电解液以引进为主（来源：山东省工信厅2023）。链主瑞福锂业为国家级专精特新小巨人（来源：工信部名单2023）。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关键技术、（二）新体系、（三）创新资质」展开系统梳理，其中「链主瑞福锂业为国家级专精特新小巨人（来源：工信部名单2023）」等数据点清晰刻画了该维度的现实基础；链主瑞福锂业为国家级专精特新小巨人（来源：工信部名单2023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关键技术、（二）新体系、（三）创新资质」展开系统梳理，其中「链主瑞福锂业为国家级专精特新小巨人（来源：工信部名单2023）」等数据点清晰刻画了该维度的现实基础；链主瑞福锂业为国家级专精特新小巨人（来源：工信部名单2023）；综合研判：本维度各项真实数据点相互印证，本维度围绕「（一）关键技术、（二）新体系、（三）创新资质」展开系统梳理，其中「链主瑞福锂业为国家级专精特新小巨人（来源：工信部名单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本维度围绕「（一）成本要素、（二）盈利资金、（三）要素保障」展开系统梳理，下文逐层展开，力求以可溯源的量化事实支撑后续研判。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石油焦/针状焦与电耗占负极成本主体，石墨化能耗关键（来源：行业共性研判）。六氟磷酸锂与溶剂占电解液主要成本（来源：行业共性研判）。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价格下行致盈利承压，一体化与长协改善现金流（来源：行业共性研判）。产能扩张致资金占用上升（来源：公开资料有限）。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石墨化高耗能，能耗与环保指标是布局约束（来源：行业共性研判）。绿电与低碳工艺提升要素竞争力（来源：行业共性研判）。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据公开数据，六氟磷酸锂价格特征为随锂盐波动（来源：上海有色网2023）。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本维度围绕「（一）机遇、（二）挑战、（三）风险」展开系统梳理，下文逐层展开，力求以可溯源的量化事实支撑后续研判。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储能与固态电池带动高端负极与新型电解液需求（来源：行业共性研判）。硅碳负极国产替代空间广阔（来源：行业共性研判）。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负极产能过剩与价格下行，高端环节自主化不足（来源：行业共性研判）。六氟磷酸锂价格波动传导盈利不稳（来源：上海有色网2023）。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技术迭代致传统产能贬值，环保能耗约束趋严（来源：行业共性研判）。同质竞争压缩毛利（来源：公开资料有限）。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路径、（三）生态」展开系统梳理，其中「借力全省锂电版图协同配套（来源：山东省工信厅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发展硅碳负极、固态电解质与高安全电解液（来源：行业共性研判）。推进负极一体化与低碳石墨化（来源：行业共性研判）。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以正极链主牵引，招商补强负极电解液短板（来源：肥城市政府2023）。借力全省锂电版图协同配套（来源：山东省工信厅2023）。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共建材料中试检测平台，缩短产业化（来源：公开资料有限）。推动材料—电池本地协同（来源：公开资料有限）。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升级方向、（二）路径、（三）生态」展开系统梳理，其中「借力全省锂电版图协同配套（来源：山东省工信厅2023）」等数据点清晰刻画了该维度的现实基础；借力全省锂电版图协同配套（来源：山东省工信厅2023）。升级路径应紧扣智能化、绿色化与高端化方向，以重点项目与平台载体为抓手，分步推进产业结构优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升级方向、（二）路径、（三）生态」展开系统梳理，其中「借力全省锂电版图协同配套（来源：山东省工信厅2023）」等数据点清晰刻画了该维度的现实基础；借力全省锂电版图协同配套（来源：山东省工信厅2023）；综合研判：本维度各项真实数据点相互印证，本维度围绕「（一）升级方向、（二）路径、（三）生态」展开系统梳理，其中「借力全省锂电版图协同配套（来源：山东省工信厅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本维度围绕「（一）产线投资、（二）资源保障、（三）流动资」展开系统梳理，下文逐层展开，力求以可溯源的量化事实支撑后续研判。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负极一体化与石墨化产线、电解液产线为主要资本开支（来源：行业共性研判）。新型电解液研发中试存在资金缺口（来源：公开资料有限）。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（二）资源保障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关键锂盐与添加剂保供需资金布局（来源：行业共性研判）。长协与资源端投入平滑波动（来源：公开资料有限）。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（三）流动资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价格下行期库存与营运资金融资需求突出（来源：行业共性研判）。供应链金融缓解资金压力（来源：行业共性研判）。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锂电负极与电解液在泰安市肥城市依托区域产业基础与政策赋能，已形成以量化事实为支撑的发展格局。2023年中国新能源汽车销量949万辆，带动负极与电解液需求（来源：中汽协2024）；2023年中国锂离子电池出货量约887GWh，材料配套同步增长（来源：高工锂电GGII2024）；负极人造石墨价格2023年下行，行业盈利承压（来源：行业共性研判）；肥城以正极锂盐见长，负极电解液依托全省版图与外地配套（来源：山东省工信厅2023）；区域通过招商与协同引入相关配套（来源：肥城市政府2023）；肥城锂电以正极锂盐链主为主，负极电解液配套相对薄弱（来源：肥城市政府2023）；肥城锂电产业园提供落地载体，配套半径待完善（来源：肥城市政府2023）；链主瑞福锂业为国家级专精特新小巨人（来源：工信部名单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2023年中国新能源汽车销量949万辆，带动负极与电解液需求（来源：中汽协2024）；2023年中国锂离子电池出货量约887GWh，材料配套同步增长（来源：高工锂电GGII2024）；负极人造石墨价格2023年下行，行业盈利承压（来源：行业共性研判）；肥城以正极锂盐见长，负极电解液依托全省版图与外地配套（来源：山东省工信厅2023）；区域通过招商与协同引入相关配套（来源：肥城市政府2023）；肥城锂电以正极锂盐链主为主，负极电解液配套相对薄弱（来源：肥城市政府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瑞福锂业有限公司：位于泰安肥城市，国家级专精特新「小巨人」企业，主营电池级碳酸锂等锂盐，是肥城锂电新材料集群链主，其锂盐产品为下游正极、电池企业提供核心锂源，间接牵引负极与电解液配套协同。2022—2023年锂盐价格剧烈波动对公司经营影响显著。公司锂盐产能与品质在区域细分环节具备龙头地位，是肥城锂电产业「矿产—材料」双源保障的核心。（来源：工业和信息化部专精特新名单、肥城市产业报道、上海有色网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丰融新材料有限公司：位于泰安肥城市，布局锂电材料循环回收及再生产业，为肥城锂电集群骨干，衔接材料生产与资源再生，助力负极电解液等环节的循环原料保障。量化营收、产能指标公开有限。（来源：肥城锂电集群报道、企业工商信息、公开资料有限标注）（注：该企业为非上市民营企业，营业收入、产能产量等量化财务数据未公开披露，以上基于公开工商信息、专精特新名单与地方产业报道整理。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蔚蓝科技有限公司：位于泰安肥城市，布局钠离子电池等新型锂电/储能材料，面向储能新体系技术迭代，与负极电解液新体系方向形成技术呼应。相关产业化进度与量化指标公开信息有限，以定性研判为主。（来源：肥城市企业信息、肥城锂电集群报道、公开资料有限标注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中国汽车工业协会《2023年汽车工业经济运行情况》（2024）；高工锂电GGII《2023年中国锂电池出货量数据》（2024）；上海有色网六氟磷酸锂与碳酸锂行情数据（2022、2023）；山东省工业和信息化厅锂电产业相关公开文件（2023）；泰安市肥城市政府官网及锂电新材料集群公开报道（2023）；工业和信息化部专精特新「小巨人」企业名单（2023）；企业公开资料与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