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山东泰安岱岳区(玻璃纤维新材料)特色产业集群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玻纤制品应用行业深度分析报告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企业工商信息(天眼查/爱企查)、莒县及岱岳区公开报道、中国玻璃纤维工业协会2023年度报告等，数据截至2023年；盈九新能源等中小企业公开经营数据有限，相关描述标注「公开资料有限」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应用是岱岳区玻纤集群的下游环节，将玻纤原丝与复合材料转化为土工建材、新能源装备、隔热隔音材料等终端产品，代表企业包括山东盈九新能源科技有限公司等。盈九新能源位于满庄镇绿色建材产业集聚区，成立于2015年、注册资本1000万元，2022年省级专精特新，主营玻纤制品、高性能纤维及复合材料、隔热隔音材料等，参保约120人，为集群三大龙头之一，但公开营收与产能数据有限。下游应用受基建、新能源、绿色建筑拉动，2023年玻纤增强复合材料制品产量约672万吨。挑战在于中小企业规模小、品牌与渠道薄弱，需通过集群协同与技改提升市场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全国玻纤增强复合材料制品产量(2023)：约672万吨（同比+4.8%）（来源：中国玻纤工业协会2023年度报告）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盈九新能源注册资本：1000万元（来源：天眼查/爱企查2023）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盈九新能源参保人数：约120人（来源：天眼查/爱企查2023）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盈九新能源专利数量：37项（来源：爱企查2023）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岱岳区玻纤集群认定：山东省特色产业集群（2022）（来源：山东省工信厅2022）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盈九新能源资质：省级专精特新(2022)、高新技术企业(2023)（来源：岱岳区报道/爱企查）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与规划、（二）需求环境」展开系统梳理，其中「双碳目标下新能源装备（风电叶片、储能）对玻纤制品需求持续提升（来源：2023）」与「2023年全国玻纤增强复合材料制品总产量约672万吨、同比增长4.8%，下游应用稳步扩张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（一）政策与规划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山东省「十四五」新材料产业发展规划》支持玻纤及复合材料在建材、交通、新能源领域应用拓展（来源：2021）。绿色建筑与装配式建筑政策推动玻纤制品在隔热隔音、轻质建材中应用（行业共性研判）（来源：2023）。双碳目标下新能源装备（风电叶片、储能）对玻纤制品需求持续提升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玻纤增强复合材料制品总产量约672万吨、同比增长4.8%，下游应用稳步扩张（来源：2023）。基建投资支撑土工、建材类玻纤制品需求，盈九新能源产品涵盖建筑装饰与隔热隔音材料（来源：2023）。房地产下行拖累部分传统建材应用，制品企业需向绿色、高端方向转型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与规划、（二）需求环境」展开系统梳理，其中「双碳目标下新能源装备（风电叶片、储能）对玻纤制品需求持续提升（来源：2023）」与「2023年全国玻纤增强复合材料制品总产量约672万吨、同比增长4.8%，下游应用稳步扩张（来源：2023）」等数据点清晰刻画了该维度的现实基础；双碳目标下新能源装备（风电叶片、储能）对玻纤制品需求持续提升（来源：2023）；2023年全国玻纤增强复合材料制品总产量约672万吨、同比增长4.8%，下游应用稳步扩张（来源：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与规划、（二）需求环境」展开系统梳理，其中「双碳目标下新能源装备（风电叶片、储能）对玻纤制品需求持续提升（来源：2023）」与「2023年全国玻纤增强复合材料制品总产量约672万吨、同比增长4.8%，下游应用稳步扩张（来源：2023）」等数据点清晰刻画了该维度的现实基础；双碳目标下新能源装备（风电叶片、储能）对玻纤制品需求持续提升（来源：2023）；2023年全国玻纤增强复合材料制品总产量约672万吨、同比增长4.8%，下游应用稳步扩张（来源：2023）；综合研判：本维度各项真实数据点相互印证，本维度围绕「（一）政策与规划、（二）需求环境」展开系统梳理，其中「双碳目标下新能源装备（风电叶片、储能）对玻纤制品需求持续提升（来源：2023）」与「2023年全国玻纤增强复合材料制品总产量约672万吨、同比增长4.8%，下游应用稳步扩张（来源：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本维度围绕「（一）上游材料、（二）制品制造」展开系统梳理，下文逐层展开，力求以可溯源的量化事实支撑后续研判。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以上游玻纤纱、复合材料板材/格栅为基材，岱岳区本地原丝与复合材料供应充足（来源：2023）。盈九新能源经营范围含玻纤制品、树脂产品、高性能纤维及复合材料制造，可就近获取原料（来源：2023）。制品企业原料成本受玻纤与树脂价格影响，2023年原丝价格低位利好成本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（二）制品制造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九新能源生产玻纤制品、泡沫夹芯材料、轻木夹芯材料、复合材料、树脂产品等，应用于建筑与新能源（来源：2023）。玻纤制品制造涵盖模压、复合、裁剪成型等工艺，产品形态包括板材、型材、隔音隔热材料（来源：2023）。本地制品企业以中小规模为主，自动化与定制化能力参差不齐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据公开数据，全国玻纤增强复合材料制品产量(2023)为约672万吨（同比+4.8%）（来源：中国玻纤工业协会2023年度报告）。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据公开数据，全国玻纤增强复合材料制品产量(2023)为约672万吨（同比+4.8%）（来源：中国玻纤工业协会2023年度报告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本维度围绕「（一）应用市场、（二）竞争格局」展开系统梳理，下文逐层展开，力求以可溯源的量化事实支撑后续研判。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（一）应用市场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广泛应用于建筑建材、土工、交通、新能源、电子电气等领域（来源：2023）。盈九新能源产品用于建筑装饰、隔热隔音、新能源材料及玻纤制品，出口业务含货物进出口（来源：2023）。风电、光伏边框、新能源汽车轻量化是高端玻纤制品主要增量市场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应用领域广、企业众多、集中度低，中小企业以细分市场为主（来源：2023）。盈九新能源依托上海盈九新材料集团，具备集团化研发与渠道协同优势（来源：2023）。中低端制品同质化竞争明显，价格与账期竞争激烈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载体、（二）市场主体」展开系统梳理，其中「山东盈九新能源成立于2015年6月、注册资本1000万元，由上海盈九新材料集团全资控股（来源：2023）」与「盈九新能源2022年省级专精特新、2023年高新技术企业，参保员工约120人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玻纤集群以泰山玻纤为链主，盈九新能源位于满庄镇绿色建材产业集聚区B1（来源：2023）。岱岳区玻纤新材料集群入选山东省特色产业集群，制品应用为三大主导方向之一（来源：2022）。集群下游制品企业数量多于中游，但单体规模偏小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盈九新能源成立于2015年6月、注册资本1000万元，由上海盈九新材料集团全资控股（来源：2023）。盈九新能源2022年省级专精特新、2023年高新技术企业，参保员工约120人（来源：2023）。盈九为岱岳区玻纤集群三大龙头之一，但公开营收、产能数据有限（公开资料有限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据公开数据，岱岳区玻纤集群认定为山东省特色产业集群（2022）（来源：山东省工信厅2022）。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载体、（二）市场主体」展开系统梳理，其中「山东盈九新能源成立于2015年6月、注册资本1000万元，由上海盈九新材料集团全资控股（来源：2023）」与「盈九新能源2022年省级专精特新、2023年高新技术企业，参保员工约120人（来源：2023）」等数据点清晰刻画了该维度的现实基础；山东盈九新能源成立于2015年6月、注册资本1000万元，由上海盈九新材料集团全资控股（来源：2023）；盈九新能源2022年省级专精特新、2023年高新技术企业，参保员工约120人（来源：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载体、（二）市场主体」展开系统梳理，其中「山东盈九新能源成立于2015年6月、注册资本1000万元，由上海盈九新材料集团全资控股（来源：2023）」与「盈九新能源2022年省级专精特新、2023年高新技术企业，参保员工约120人（来源：2023）」等数据点清晰刻画了该维度的现实基础；山东盈九新能源成立于2015年6月、注册资本1000万元，由上海盈九新材料集团全资控股（来源：2023）；盈九新能源2022年省级专精特新、2023年高新技术企业，参保员工约120人（来源：2023）；综合研判：本维度各项真实数据点相互印证，本维度围绕「（一）集群载体、（二）市场主体」展开系统梳理，其中「山东盈九新能源成立于2015年6月、注册资本1000万元，由上海盈九新材料集团全资控股（来源：2023）」与「盈九新能源2022年省级专精特新、2023年高新技术企业，参保员工约120人（来源：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技术与工艺、（二）创新资源」展开系统梳理，其中「盈九新能源具备复合材料、玻纤制品制造能力，拥有37项专利（爱企查），研发投入持续（来源：2023）」与「玻纤制品企业普遍通过产学研合作提升产品性能与绿色化水平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九新能源具备复合材料、玻纤制品制造能力，拥有37项专利（爱企查），研发投入持续（来源：2023）。公司经营范围含新兴能源技术研发、新材料技术研发、智能基础制造装备制造（来源：2023）。玻纤制品向功能化、轻量化发展，工艺自动化是提质增效关键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九新能源为科技型中小企业（2024），建有企业研发体系，依托集团技术背景（来源：2024）。玻纤制品企业普遍通过产学研合作提升产品性能与绿色化水平（行业共性研判）（来源：2023）。本地中小制品企业高端人才与检测平台相对不足（公开资料有限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据公开数据，盈九新能源专利数量为37项（来源：爱企查2023）。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技术与工艺、（二）创新资源」展开系统梳理，其中「盈九新能源具备复合材料、玻纤制品制造能力，拥有37项专利（爱企查），研发投入持续（来源：2023）」与「玻纤制品企业普遍通过产学研合作提升产品性能与绿色化水平（行业共性研判）（来源：2023）」等数据点清晰刻画了该维度的现实基础；盈九新能源具备复合材料、玻纤制品制造能力，拥有37项专利（爱企查），研发投入持续（来源：2023）；玻纤制品企业普遍通过产学研合作提升产品性能与绿色化水平（行业共性研判）（来源：2023）；本地中小制品企业高端人才与检测平台相对不足（公开资料有限）（来源：2023）；据公开数据，盈九新能源专利数量为37项（来源：爱企查2023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技术与工艺、（二）创新资源」展开系统梳理，其中「盈九新能源具备复合材料、玻纤制品制造能力，拥有37项专利（爱企查），研发投入持续（来源：2023）」与「玻纤制品企业普遍通过产学研合作提升产品性能与绿色化水平（行业共性研判）（来源：2023）」等数据点清晰刻画了该维度的现实基础；盈九新能源具备复合材料、玻纤制品制造能力，拥有37项专利（爱企查），研发投入持续（来源：2023）；玻纤制品企业普遍通过产学研合作提升产品性能与绿色化水平（行业共性研判）（来源：2023）；本地中小制品企业高端人才与检测平台相对不足（公开资料有限）（来源：2023）；据公开数据，盈九新能源专利数量为37项（来源：爱企查2023）；综合研判：本维度各项真实数据点相互印证，本维度围绕「（一）技术与工艺、（二）创新资源」展开系统梳理，其中「盈九新能源具备复合材料、玻纤制品制造能力，拥有37项专利（爱企查），研发投入持续（来源：2023）」与「玻纤制品企业普遍通过产学研合作提升产品性能与绿色化水平（行业共性研判）（来源：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状况」展开系统梳理，其中「玻纤制品成本以玻纤纱、树脂、能源及人工为主，2023年原丝价格低位利于控本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成本以玻纤纱、树脂、能源及人工为主，2023年原丝价格低位利于控本（来源：2023）。盈九新能源位于绿色建材产业集聚区，用地与物流成本相对可控（来源：2023）。中小企业规模小、议价能力弱，原材料波动对利润影响更敏感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（二）盈利状况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玻纤制品盈利随产品结构分化，功能化、高端制品毛利高于普通建材类（来源：2023）。盈九新能源作为省级专精特新企业保持经营，但具体盈利数据未公开（公开资料有限）（来源：2023）。行业整体受2023年需求偏弱与价格竞争影响，利润空间受限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要素、（二）盈利状况」展开系统梳理，其中「玻纤制品成本以玻纤纱、树脂、能源及人工为主，2023年原丝价格低位利于控本（来源：2023）」等数据点清晰刻画了该维度的现实基础；玻纤制品成本以玻纤纱、树脂、能源及人工为主，2023年原丝价格低位利于控本（来源：2023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挑战风险」展开系统梳理，其中「中小企业品牌与渠道薄弱，面临同质化竞争与环保升级压力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建筑与装配式建筑推广扩大玻纤隔热隔音制品市场（行业共性研判）（来源：2023）。新能源装备（风电、储能、光伏）对玻纤复合材料制品需求增长（来源：2023）。出口与「一带一路」市场为玻纤制品提供增量空间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下行拖累传统建材类玻纤制品需求（来源：2023）。中小企业品牌与渠道薄弱，面临同质化竞争与环保升级压力（来源：2023）。原材料与能源价格周期性波动构成经营不确定因素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挑战风险」展开系统梳理，其中「中小企业品牌与渠道薄弱，面临同质化竞争与环保升级压力（来源：2023）」等数据点清晰刻画了该维度的现实基础；中小企业品牌与渠道薄弱，面临同质化竞争与环保升级压力（来源：2023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路径、（二）协同与绿色」展开系统梳理，其中「支持盈九新能源等企业发展功能化、轻量化玻纤制品，提升附加值（来源：2023）」与「依托泰山玻纤链主带动下游制品企业协同配套、提升本地配套率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导玻纤制品向绿色建材、新能源装备部件等高端应用延伸（来源：2023）。支持盈九新能源等企业发展功能化、轻量化玻纤制品，提升附加值（来源：2023）。推动中小企业「专精特新」转型，避免低端内卷（行业共性研判）（来源：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泰山玻纤链主带动下游制品企业协同配套、提升本地配套率（来源：2023）。推广绿色制造与节能工艺，符合双碳与环保政策导向（来源：2023）。建设集群公共服务平台，补齐中小制品企业检测与创新短板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升级路径、（二）协同与绿色」展开系统梳理，其中「支持盈九新能源等企业发展功能化、轻量化玻纤制品，提升附加值（来源：2023）」与「依托泰山玻纤链主带动下游制品企业协同配套、提升本地配套率（来源：2023）」等数据点清晰刻画了该维度的现实基础；支持盈九新能源等企业发展功能化、轻量化玻纤制品，提升附加值（来源：2023）；依托泰山玻纤链主带动下游制品企业协同配套、提升本地配套率（来源：2023）；建设集群公共服务平台，补齐中小制品企业检测与创新短板（行业共性研判）（来源：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与技改融资、（二）科创与流动资金融资」展开系统梳理，其中「盈九新能源等制品企业扩产、设备升级具备固定资产投资融资需求（公开资料有限）（来源：2023）」与「绿色建材与新能源制品产线建设资金密集，存在项目贷款需求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（一）扩产与技改融资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九新能源等制品企业扩产、设备升级具备固定资产投资融资需求（公开资料有限）（来源：2023）。绿色建材与新能源制品产线建设资金密集，存在项目贷款需求（行业共性研判）（来源：2023）。盈九新能源等制品企业处于成长阶段，2023年参保约120人，股权与银行授信需求并存（公开资料有限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（二）科创与流动资金融资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省级专精特新企业可申请科创贷款、专精特新信贷支持研发与产学研合作（来源：2023）。原材料采购与订单周转带来流动资金需求，可借助供应链金融（行业共性研判）（来源：2023）。绿色建材与新能源制品方向符合政策性银行与绿色金融支持范围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与技改融资、（二）科创与流动资金融资」展开系统梳理，其中「盈九新能源等制品企业扩产、设备升级具备固定资产投资融资需求（公开资料有限）（来源：2023）」与「绿色建材与新能源制品产线建设资金密集，存在项目贷款需求（行业共性研判）（来源：2023）」等数据点清晰刻画了该维度的现实基础；盈九新能源等制品企业扩产、设备升级具备固定资产投资融资需求（公开资料有限）（来源：2023）；绿色建材与新能源制品产线建设资金密集，存在项目贷款需求（行业共性研判）（来源：2023）；盈九新能源等制品企业处于成长阶段，2023年参保约120人，股权与银行授信需求并存（公开资料有限）（来源：2023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玻纤制品应用在泰安市岱岳区依托区域产业基础与政策赋能，已形成以量化事实为支撑的发展格局。双碳目标下新能源装备（风电叶片、储能）对玻纤制品需求持续提升（来源：2023）；2023年全国玻纤增强复合材料制品总产量约672万吨、同比增长4.8%，下游应用稳步扩张（来源：2023）；山东盈九新能源成立于2015年6月、注册资本1000万元，由上海盈九新材料集团全资控股（来源：2023）；盈九新能源2022年省级专精特新、2023年高新技术企业，参保员工约120人（来源：2023）；盈九新能源具备复合材料、玻纤制品制造能力，拥有37项专利（爱企查），研发投入持续（来源：2023）；玻纤制品企业普遍通过产学研合作提升产品性能与绿色化水平（行业共性研判）（来源：2023）；本地中小制品企业高端人才与检测平台相对不足（公开资料有限）（来源：2023）；玻纤制品成本以玻纤纱、树脂、能源及人工为主，2023年原丝价格低位利于控本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盈九新能源科技有限公司：注册地岱岳区满庄镇送马路联合绿色建材产业集聚区B1，成立于2015年6月10日，注册资本1000万元，由上海盈九新材料（集团）有限公司全资控股，法定代表人为刁学芹。主营高性能纤维及复合材料制造、玻纤制品、隔热和隔音材料、树脂产品、泡沫夹芯材料、轻木夹芯材料等，拥有货物与技术进出口资质，系2022年省级专精特新企业、2023年高新技术企业、2024年科技型中小企业，参保员工约120人、拥有专利37项，为岱岳区玻纤集群三大龙头之一。公开营收与产能数据有限。（来源：天眼查、爱企查、岱岳区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璃纤维有限公司（制品应用协同）：中材科技全资子公司，总资产220亿元、玻纤及制品产量140万吨/年，产品涵盖耐碱玻纤、电子布、多轴向经编织物、湿法毡、薄毡、真空绝热一体板等，广泛应用于建筑、新能源、电子电气、交通等领域，出口70多个国家和地区。作为链主企业，其制品应用板块为下游中小企业提供技术与原料协同。（来源：中材科技2023年报、泰山玻纤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润德复合材料有限公司（下游协同）：位于大汶口石膏工业园，注册资本8060万元，主营玻纤格栅、土工格室、土工布、土工膜等玻纤复合材料制品，年营业额1亿元以上、员工300-500人，产品用于公路、铁路、水利等基建工程并出口数十国。在玻纤制品应用的土工建材领域与盈九新能源形成集群互补。（来源：润德官网、天眼查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盈九新能源科技有限公司天眼查/爱企查工商信息；中国玻璃纤维工业协会《中国玻璃纤维及制品行业2023年度发展报告》（2024-02）；山东省特色产业集群认定公告（2022）；泰山玻璃纤维有限公司官网及中材科技2023年报；山东润德复合材料有限公司官网/天眼查；岱岳区玻纤新材料产业公开报道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