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山东泰安岱岳区(玻璃纤维新材料)特色产业集群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玻纤复合材料行业深度分析报告</w:t>
      </w:r>
    </w:p>
    <w:p>
      <w:pPr>
        <w:spacing w:lineRule="exact" w:line="600" w:before="0" w:after="0"/>
        <w:jc w:val="left"/>
      </w:pPr>
      <w:r>
        <w:rPr>
          <w:rFonts w:ascii="仿宋_GB2312" w:hAnsi="仿宋_GB2312" w:eastAsia="仿宋_GB2312"/>
          <w:b w:val="0"/>
          <w:color w:val="000000"/>
          <w:sz w:val="28"/>
        </w:rPr>
        <w:t>数据来源于中国玻璃纤维工业协会2023年度报告、企业工商信息(天眼查/爱企查)、润德复合材料官网、岱岳区及泰安市公开报道等，数据截至2023年；部分行业共性判断标注「行业共性研判」。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玻纤复合材料是岱岳区玻纤集群的中游增值环节，以泰山玻纤复合材料板块与山东润德复合材料有限公司为核心，应用覆盖风电叶片、土工建材、交通轻量化等领域。2023年全国玻纤增强复合材料制品总产量约672万吨、同比增长4.8%，风电高模纱产量114万吨、热塑纱164万吨，显示复合材料需求结构性增长。润德复材位于大汶口石膏工业园，主营玻纤土工格栅等，注册资本8060万元、年营业额超1亿元，产品应用于多项国家重点铁路工程并出口数十国。行业机遇在于新能源与基建拉动，挑战在于房地产下行拖累传统建材需求、中小企业研发能力有限。岱岳区正推动原丝向复合材料延伸，提升本地配套率与附加值。</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全国玻纤增强复合材料制品产量(2023)：约672万吨（同比+4.8%）（来源：中国玻纤工业协会2023年度报告/2024-02）</w:t>
      </w:r>
    </w:p>
    <w:p>
      <w:pPr>
        <w:spacing w:lineRule="exact" w:line="600" w:before="0" w:after="0"/>
        <w:ind w:firstLine="420"/>
        <w:jc w:val="both"/>
      </w:pPr>
      <w:r>
        <w:rPr>
          <w:rFonts w:ascii="仿宋_GB2312" w:hAnsi="仿宋_GB2312" w:eastAsia="仿宋_GB2312"/>
          <w:b w:val="0"/>
          <w:color w:val="000000"/>
          <w:sz w:val="32"/>
        </w:rPr>
        <w:t>· 风电高模纱产量(2023)：114万吨（来源：中国玻纤工业协会2023年度报告）</w:t>
      </w:r>
    </w:p>
    <w:p>
      <w:pPr>
        <w:spacing w:lineRule="exact" w:line="600" w:before="0" w:after="0"/>
        <w:ind w:firstLine="420"/>
        <w:jc w:val="both"/>
      </w:pPr>
      <w:r>
        <w:rPr>
          <w:rFonts w:ascii="仿宋_GB2312" w:hAnsi="仿宋_GB2312" w:eastAsia="仿宋_GB2312"/>
          <w:b w:val="0"/>
          <w:color w:val="000000"/>
          <w:sz w:val="32"/>
        </w:rPr>
        <w:t>· 热塑纱产量(2023)：164万吨（来源：中国玻纤工业协会2023年度报告）</w:t>
      </w:r>
    </w:p>
    <w:p>
      <w:pPr>
        <w:spacing w:lineRule="exact" w:line="600" w:before="0" w:after="0"/>
        <w:ind w:firstLine="420"/>
        <w:jc w:val="both"/>
      </w:pPr>
      <w:r>
        <w:rPr>
          <w:rFonts w:ascii="仿宋_GB2312" w:hAnsi="仿宋_GB2312" w:eastAsia="仿宋_GB2312"/>
          <w:b w:val="0"/>
          <w:color w:val="000000"/>
          <w:sz w:val="32"/>
        </w:rPr>
        <w:t>· 润德复材注册资本：8060万元（来源：天眼查/爱企查2023）</w:t>
      </w:r>
    </w:p>
    <w:p>
      <w:pPr>
        <w:spacing w:lineRule="exact" w:line="600" w:before="0" w:after="0"/>
        <w:ind w:firstLine="420"/>
        <w:jc w:val="both"/>
      </w:pPr>
      <w:r>
        <w:rPr>
          <w:rFonts w:ascii="仿宋_GB2312" w:hAnsi="仿宋_GB2312" w:eastAsia="仿宋_GB2312"/>
          <w:b w:val="0"/>
          <w:color w:val="000000"/>
          <w:sz w:val="32"/>
        </w:rPr>
        <w:t>· 润德复材年营业额：1亿元以上（来源：企业黄页/天眼查2023）</w:t>
      </w:r>
    </w:p>
    <w:p>
      <w:pPr>
        <w:spacing w:lineRule="exact" w:line="600" w:before="0" w:after="0"/>
        <w:ind w:firstLine="420"/>
        <w:jc w:val="both"/>
      </w:pPr>
      <w:r>
        <w:rPr>
          <w:rFonts w:ascii="仿宋_GB2312" w:hAnsi="仿宋_GB2312" w:eastAsia="仿宋_GB2312"/>
          <w:b w:val="0"/>
          <w:color w:val="000000"/>
          <w:sz w:val="32"/>
        </w:rPr>
        <w:t>· 中碱玻璃纤维纱产量(2023)：34.8万吨（同比-16.1%）（来源：中国玻纤工业协会2023年度报告）</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与规划导向、（二）经济与需求环境」展开系统梳理，其中「国家发改委将复合材料在风电、交通轻量化应用列入鼓励类，利好玻纤复合材料需求（行业共性研判）（来源：2024）」与「2023年全国玻纤增强复合材料制品总产量约672万吨、同比增长4.8%（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（一）政策与规划导向</w:t>
      </w:r>
    </w:p>
    <w:p>
      <w:pPr>
        <w:spacing w:lineRule="exact" w:line="600" w:before="0" w:after="0"/>
        <w:ind w:firstLine="420"/>
        <w:jc w:val="both"/>
      </w:pPr>
      <w:r>
        <w:rPr>
          <w:rFonts w:ascii="仿宋_GB2312" w:hAnsi="仿宋_GB2312" w:eastAsia="仿宋_GB2312"/>
          <w:b w:val="0"/>
          <w:color w:val="000000"/>
          <w:sz w:val="32"/>
        </w:rPr>
        <w:t>《山东省「十四五」新材料产业发展规划》将高性能纤维及复合材料列为重点，支持泰安玻纤复合材料集群发展壮大（来源：2021）。2023年12月《产业结构调整指导目录(2024年本)》鼓励发展纤维增强热塑性/热固性复合材料及制品（来源：2023）。国家发改委将复合材料在风电、交通轻量化应用列入鼓励类，利好玻纤复合材料需求（行业共性研判）（来源：2024）。</w:t>
      </w:r>
    </w:p>
    <w:p>
      <w:pPr>
        <w:spacing w:lineRule="exact" w:line="600" w:before="120" w:after="120"/>
        <w:ind w:firstLine="420"/>
        <w:jc w:val="left"/>
      </w:pPr>
      <w:r>
        <w:rPr>
          <w:rFonts w:ascii="楷体_GB2312" w:hAnsi="楷体_GB2312" w:eastAsia="楷体_GB2312"/>
          <w:b w:val="0"/>
          <w:color w:val="000000"/>
          <w:sz w:val="32"/>
        </w:rPr>
        <w:t>（二）经济与需求环境</w:t>
      </w:r>
    </w:p>
    <w:p>
      <w:pPr>
        <w:spacing w:lineRule="exact" w:line="600" w:before="0" w:after="0"/>
        <w:ind w:firstLine="420"/>
        <w:jc w:val="both"/>
      </w:pPr>
      <w:r>
        <w:rPr>
          <w:rFonts w:ascii="仿宋_GB2312" w:hAnsi="仿宋_GB2312" w:eastAsia="仿宋_GB2312"/>
          <w:b w:val="0"/>
          <w:color w:val="000000"/>
          <w:sz w:val="32"/>
        </w:rPr>
        <w:t>2023年全国玻纤增强复合材料制品总产量约672万吨、同比增长4.8%（来源：2023）。2023年风电高模纱产量114万吨、热塑纱164万吨，新能源领域成为复合材料主要增量市场（来源：2023）。房地产下行导致建筑建材用玻纤网格布需求收缩，中碱纱产量同比下降16.1%（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与规划导向、（二）经济与需求环境」展开系统梳理，其中「国家发改委将复合材料在风电、交通轻量化应用列入鼓励类，利好玻纤复合材料需求（行业共性研判）（来源：2024）」与「2023年全国玻纤增强复合材料制品总产量约672万吨、同比增长4.8%（来源：2023）」等数据点清晰刻画了该维度的现实基础；国家发改委将复合材料在风电、交通轻量化应用列入鼓励类，利好玻纤复合材料需求（行业共性研判）（来源：2024）；2023年全国玻纤增强复合材料制品总产量约672万吨、同比增长4.8%（来源：2023）；2023年风电高模纱产量114万吨、热塑纱164万吨，新能源领域成为复合材料主要增量市场（来源：2023）；房地产下行导致建筑建材用玻纤网格布需求收缩，中碱纱产量同比下降16.1%（行业共性研判）（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原丝配套、（二）中游复合制造」展开系统梳理，其中「增强材料树脂基体（环氧树脂、不饱和聚酯等）多来自省外，本地配套有待加强（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（一）上游原丝配套</w:t>
      </w:r>
    </w:p>
    <w:p>
      <w:pPr>
        <w:spacing w:lineRule="exact" w:line="600" w:before="0" w:after="0"/>
        <w:ind w:firstLine="420"/>
        <w:jc w:val="both"/>
      </w:pPr>
      <w:r>
        <w:rPr>
          <w:rFonts w:ascii="仿宋_GB2312" w:hAnsi="仿宋_GB2312" w:eastAsia="仿宋_GB2312"/>
          <w:b w:val="0"/>
          <w:color w:val="000000"/>
          <w:sz w:val="32"/>
        </w:rPr>
        <w:t>玻纤复合材料以上游玻纤原丝（无捻粗纱、短切毡等）为基材，泰山玻纤本地原丝供应保障充分（来源：2023）。润德复材所需玻纤纱可就近采购，岱岳区原丝—复合材料链条缩短物流半径、降低成本（来源：2023）。增强材料树脂基体（环氧树脂、不饱和聚酯等）多来自省外，本地配套有待加强（行业共性研判）（来源：2023）。</w:t>
      </w:r>
    </w:p>
    <w:p>
      <w:pPr>
        <w:spacing w:lineRule="exact" w:line="600" w:before="120" w:after="120"/>
        <w:ind w:firstLine="420"/>
        <w:jc w:val="left"/>
      </w:pPr>
      <w:r>
        <w:rPr>
          <w:rFonts w:ascii="楷体_GB2312" w:hAnsi="楷体_GB2312" w:eastAsia="楷体_GB2312"/>
          <w:b w:val="0"/>
          <w:color w:val="000000"/>
          <w:sz w:val="32"/>
        </w:rPr>
        <w:t>（二）中游复合制造</w:t>
      </w:r>
    </w:p>
    <w:p>
      <w:pPr>
        <w:spacing w:lineRule="exact" w:line="600" w:before="0" w:after="0"/>
        <w:ind w:firstLine="420"/>
        <w:jc w:val="both"/>
      </w:pPr>
      <w:r>
        <w:rPr>
          <w:rFonts w:ascii="仿宋_GB2312" w:hAnsi="仿宋_GB2312" w:eastAsia="仿宋_GB2312"/>
          <w:b w:val="0"/>
          <w:color w:val="000000"/>
          <w:sz w:val="32"/>
        </w:rPr>
        <w:t>润德复材主营单向/双向塑料土工格栅、钢塑格栅、玻纤格栅、土工格室、土工布、土工膜等复合材料（来源：2023）。泰山玻纤具备多轴向经编织物、湿法毡、薄毡、真空绝热一体板等复合材料制品生产能力（来源：2023）。玻纤复合材料制造涵盖拉挤、模压、缠绕、经编等工艺，本地以土工与建材类为主（行业共性研判）（来源：2023）。</w:t>
      </w:r>
    </w:p>
    <w:p>
      <w:pPr>
        <w:spacing w:lineRule="exact" w:line="600" w:before="0" w:after="0"/>
        <w:ind w:firstLine="420"/>
        <w:jc w:val="both"/>
      </w:pPr>
      <w:r>
        <w:rPr>
          <w:rFonts w:ascii="仿宋_GB2312" w:hAnsi="仿宋_GB2312" w:eastAsia="仿宋_GB2312"/>
          <w:b w:val="0"/>
          <w:color w:val="000000"/>
          <w:sz w:val="32"/>
        </w:rPr>
        <w:t>据公开数据，全国玻纤增强复合材料制品产量(2023)为约672万吨（同比+4.8%）（来源：中国玻纤工业协会2023年度报告/2024-02）。</w:t>
      </w:r>
    </w:p>
    <w:p>
      <w:pPr>
        <w:spacing w:lineRule="exact" w:line="600" w:before="0" w:after="0"/>
        <w:ind w:firstLine="420"/>
        <w:jc w:val="both"/>
      </w:pPr>
      <w:r>
        <w:rPr>
          <w:rFonts w:ascii="仿宋_GB2312" w:hAnsi="仿宋_GB2312" w:eastAsia="仿宋_GB2312"/>
          <w:b w:val="0"/>
          <w:color w:val="000000"/>
          <w:sz w:val="32"/>
        </w:rPr>
        <w:t>据公开数据，风电高模纱产量(2023)为114万吨（来源：中国玻纤工业协会2023年度报告）。</w:t>
      </w:r>
    </w:p>
    <w:p>
      <w:pPr>
        <w:spacing w:lineRule="exact" w:line="600" w:before="0" w:after="0"/>
        <w:ind w:firstLine="420"/>
        <w:jc w:val="both"/>
      </w:pPr>
      <w:r>
        <w:rPr>
          <w:rFonts w:ascii="仿宋_GB2312" w:hAnsi="仿宋_GB2312" w:eastAsia="仿宋_GB2312"/>
          <w:b w:val="0"/>
          <w:color w:val="000000"/>
          <w:sz w:val="32"/>
        </w:rPr>
        <w:t>据公开数据，热塑纱产量(2023)为164万吨（来源：中国玻纤工业协会2023年度报告）。</w:t>
      </w:r>
    </w:p>
    <w:p>
      <w:pPr>
        <w:spacing w:lineRule="exact" w:line="600" w:before="0" w:after="0"/>
        <w:ind w:firstLine="420"/>
        <w:jc w:val="both"/>
      </w:pPr>
      <w:r>
        <w:rPr>
          <w:rFonts w:ascii="仿宋_GB2312" w:hAnsi="仿宋_GB2312" w:eastAsia="仿宋_GB2312"/>
          <w:b w:val="0"/>
          <w:color w:val="000000"/>
          <w:sz w:val="32"/>
        </w:rPr>
        <w:t>据公开数据，中碱玻璃纤维纱产量(2023)为34.8万吨（同比-16.1%）（来源：中国玻纤工业协会2023年度报告）。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原丝配套、（二）中游复合制造」展开系统梳理，其中「增强材料树脂基体（环氧树脂、不饱和聚酯等）多来自省外，本地配套有待加强（行业共性研判）（来源：2023）」等数据点清晰刻画了该维度的现实基础；增强材料树脂基体（环氧树脂、不饱和聚酯等）多来自省外，本地配套有待加强（行业共性研判）（来源：2023）；据公开数据，全国玻纤增强复合材料制品产量(2023)为约672万吨（同比+4.8%）（来源：中国玻纤工业协会2023年度报告/2024-02）；据公开数据，风电高模纱产量(2023)为114万吨（来源：中国玻纤工业协会2023年度报告）；据公开数据，热塑纱产量(2023)为164万吨（来源：中国玻纤工业协会2023年度报告）。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市场供需、（二）竞争与格局」展开系统梳理，其中「2023年玻纤增强纱产量570万吨、同比增长6.0%，其中热塑纱164万吨，反映复合材料下游需求稳中有增（来源：2023）」与「土工合成材料广泛应用于公路、铁路、水利基建，润德产品已进入石武、京石、武广、兰新等国家重点工程（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2023年玻纤增强纱产量570万吨、同比增长6.0%，其中热塑纱164万吨，反映复合材料下游需求稳中有增（来源：2023）。土工合成材料广泛应用于公路、铁路、水利基建，润德产品已进入石武、京石、武广、兰新等国家重点工程（来源：2023）。基建投资平稳增长支撑土工复合材料需求，但传统建材领域需求受地产下行拖累（行业共性研判）（来源：2023）。</w:t>
      </w:r>
    </w:p>
    <w:p>
      <w:pPr>
        <w:spacing w:lineRule="exact" w:line="600" w:before="120" w:after="120"/>
        <w:ind w:firstLine="420"/>
        <w:jc w:val="left"/>
      </w:pPr>
      <w:r>
        <w:rPr>
          <w:rFonts w:ascii="楷体_GB2312" w:hAnsi="楷体_GB2312" w:eastAsia="楷体_GB2312"/>
          <w:b w:val="0"/>
          <w:color w:val="000000"/>
          <w:sz w:val="32"/>
        </w:rPr>
        <w:t>（二）竞争与格局</w:t>
      </w:r>
    </w:p>
    <w:p>
      <w:pPr>
        <w:spacing w:lineRule="exact" w:line="600" w:before="0" w:after="0"/>
        <w:ind w:firstLine="420"/>
        <w:jc w:val="both"/>
      </w:pPr>
      <w:r>
        <w:rPr>
          <w:rFonts w:ascii="仿宋_GB2312" w:hAnsi="仿宋_GB2312" w:eastAsia="仿宋_GB2312"/>
          <w:b w:val="0"/>
          <w:color w:val="000000"/>
          <w:sz w:val="32"/>
        </w:rPr>
        <w:t>国内玻纤复合材料企业众多、集中度低，润德复材为土工格栅细分领域重点生产企业（来源：2023）。泰山玻纤在风电、电子等高端复合材料领域技术领先，与中小制品企业形成差异化竞争（来源：2023）。中低端土工复合材料同质化竞争明显，价格竞争较为激烈（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供需、（二）竞争与格局」展开系统梳理，其中「2023年玻纤增强纱产量570万吨、同比增长6.0%，其中热塑纱164万吨，反映复合材料下游需求稳中有增（来源：2023）」与「土工合成材料广泛应用于公路、铁路、水利基建，润德产品已进入石武、京石、武广、兰新等国家重点工程（来源：2023）」等数据点清晰刻画了该维度的现实基础；2023年玻纤增强纱产量570万吨、同比增长6.0%，其中热塑纱164万吨，反映复合材料下游需求稳中有增（来源：2023）；土工合成材料广泛应用于公路、铁路、水利基建，润德产品已进入石武、京石、武广、兰新等国家重点工程（来源：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载体、（二）重点企业」展开系统梳理，其中「集群内企业以中小规模为主，协同配套与公共服务平台仍在完善（行业共性研判）（来源：2023）」与「山东润德复合材料注册资本8060万元、员工300-500人、年营业额1亿元以上，为省级守合同重信用企业（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（一）集群载体</w:t>
      </w:r>
    </w:p>
    <w:p>
      <w:pPr>
        <w:spacing w:lineRule="exact" w:line="600" w:before="0" w:after="0"/>
        <w:ind w:firstLine="420"/>
        <w:jc w:val="both"/>
      </w:pPr>
      <w:r>
        <w:rPr>
          <w:rFonts w:ascii="仿宋_GB2312" w:hAnsi="仿宋_GB2312" w:eastAsia="仿宋_GB2312"/>
          <w:b w:val="0"/>
          <w:color w:val="000000"/>
          <w:sz w:val="32"/>
        </w:rPr>
        <w:t>岱岳区玻纤集群以泰山玻纤为链主，润德复材位于大汶口石膏工业园，形成原丝—复合材料协作体系（来源：2023）。岱岳区玻纤新材料集群入选山东省特色产业集群，复合材料为三大主导方向之一（来源：2022）。集群内企业以中小规模为主，协同配套与公共服务平台仍在完善（行业共性研判）（来源：2023）。</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山东润德复合材料注册资本8060万元、员工300-500人、年营业额1亿元以上，为省级守合同重信用企业（来源：2023）。润德复材系中国土工合成材料工程协会理事单位、山东省循环经济示范工程单位（来源：2023）。泰山玻纤复合材料板块依托三大生产基地，资产规模与研发能力居行业前列（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载体、（二）重点企业」展开系统梳理，其中「集群内企业以中小规模为主，协同配套与公共服务平台仍在完善（行业共性研判）（来源：2023）」与「山东润德复合材料注册资本8060万元、员工300-500人、年营业额1亿元以上，为省级守合同重信用企业（来源：2023）」等数据点清晰刻画了该维度的现实基础；集群内企业以中小规模为主，协同配套与公共服务平台仍在完善（行业共性研判）（来源：2023）；山东润德复合材料注册资本8060万元、员工300-500人、年营业额1亿元以上，为省级守合同重信用企业（来源：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工艺技术、（二）研发创新」展开系统梳理，其中「玻纤复合材料向轻量化、高强高模方向发展，工艺自动化水平逐步提升（行业共性研判）（来源：2023）」与「泰山玻纤拥有国家级企业技术中心、博士后工作站，高端特种复合材料储备充足（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（一）工艺技术</w:t>
      </w:r>
    </w:p>
    <w:p>
      <w:pPr>
        <w:spacing w:lineRule="exact" w:line="600" w:before="0" w:after="0"/>
        <w:ind w:firstLine="420"/>
        <w:jc w:val="both"/>
      </w:pPr>
      <w:r>
        <w:rPr>
          <w:rFonts w:ascii="仿宋_GB2312" w:hAnsi="仿宋_GB2312" w:eastAsia="仿宋_GB2312"/>
          <w:b w:val="0"/>
          <w:color w:val="000000"/>
          <w:sz w:val="32"/>
        </w:rPr>
        <w:t>润德复材采用拉伸、焊接、经编等工艺生产玻纤格栅，产品具高强度、耐腐蚀特性（来源：2023）。泰山玻纤在大型池窑、纯氧燃烧、漏板设计等方面拥有国际先进核心技术，支撑高端复合材料（来源：2023）。玻纤复合材料向轻量化、高强高模方向发展，工艺自动化水平逐步提升（行业共性研判）（来源：2023）。</w:t>
      </w:r>
    </w:p>
    <w:p>
      <w:pPr>
        <w:spacing w:lineRule="exact" w:line="600" w:before="120" w:after="120"/>
        <w:ind w:firstLine="420"/>
        <w:jc w:val="left"/>
      </w:pPr>
      <w:r>
        <w:rPr>
          <w:rFonts w:ascii="楷体_GB2312" w:hAnsi="楷体_GB2312" w:eastAsia="楷体_GB2312"/>
          <w:b w:val="0"/>
          <w:color w:val="000000"/>
          <w:sz w:val="32"/>
        </w:rPr>
        <w:t>（二）研发创新</w:t>
      </w:r>
    </w:p>
    <w:p>
      <w:pPr>
        <w:spacing w:lineRule="exact" w:line="600" w:before="0" w:after="0"/>
        <w:ind w:firstLine="420"/>
        <w:jc w:val="both"/>
      </w:pPr>
      <w:r>
        <w:rPr>
          <w:rFonts w:ascii="仿宋_GB2312" w:hAnsi="仿宋_GB2312" w:eastAsia="仿宋_GB2312"/>
          <w:b w:val="0"/>
          <w:color w:val="000000"/>
          <w:sz w:val="32"/>
        </w:rPr>
        <w:t>润德复材拥有「路德」品牌，建立研发部门，产品通过ISO等质量管理体系认证（来源：2023）。泰山玻纤拥有国家级企业技术中心、博士后工作站，高端特种复合材料储备充足（来源：2023）。本地中小企业研发投入强度偏低，与高校院所产学研合作有待加强（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工艺技术、（二）研发创新」展开系统梳理，其中「玻纤复合材料向轻量化、高强高模方向发展，工艺自动化水平逐步提升（行业共性研判）（来源：2023）」与「泰山玻纤拥有国家级企业技术中心、博士后工作站，高端特种复合材料储备充足（来源：2023）」等数据点清晰刻画了该维度的现实基础；玻纤复合材料向轻量化、高强高模方向发展，工艺自动化水平逐步提升（行业共性研判）（来源：2023）；泰山玻纤拥有国家级企业技术中心、博士后工作站，高端特种复合材料储备充足（来源：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要素、（二）盈利状况」展开系统梳理，其中「润德复材年营业额超1亿元，作为细分重点企业保持稳健经营（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（一）成本要素</w:t>
      </w:r>
    </w:p>
    <w:p>
      <w:pPr>
        <w:spacing w:lineRule="exact" w:line="600" w:before="0" w:after="0"/>
        <w:ind w:firstLine="420"/>
        <w:jc w:val="both"/>
      </w:pPr>
      <w:r>
        <w:rPr>
          <w:rFonts w:ascii="仿宋_GB2312" w:hAnsi="仿宋_GB2312" w:eastAsia="仿宋_GB2312"/>
          <w:b w:val="0"/>
          <w:color w:val="000000"/>
          <w:sz w:val="32"/>
        </w:rPr>
        <w:t>玻纤复合材料成本以玻纤纱、树脂及能源为主，2023年原丝价格低位利于成本可控（来源：2023）。润德复材位于大汶口石膏工业园，用地与物流成本相对可控，贴近基建市场（来源：2023）。树脂等基体材料价格波动对成本有直接影响，企业普遍通过锁价降低风险（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土工复合材料毛利率受产品结构影响，中低端产品利润率偏低、高端特种品种较高（来源：2023）。润德复材年营业额超1亿元，作为细分重点企业保持稳健经营（来源：2023）。行业整体盈利随玻纤周期波动，2023年下游需求偏弱压制利润空间（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要素、（二）盈利状况」展开系统梳理，其中「润德复材年营业额超1亿元，作为细分重点企业保持稳健经营（来源：2023）」等数据点清晰刻画了该维度的现实基础；润德复材年营业额超1亿元，作为细分重点企业保持稳健经营（来源：2023）。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风险」展开系统梳理，其中「风电、光伏、新能源汽车轻量化拉动高性能玻纤复合材料需求，2023年热塑纱产量164万吨（来源：2023）」与「交通强国与基建投资支撑土工复合材料长期需求，润德产品应用于多项国家重点工程（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风电、光伏、新能源汽车轻量化拉动高性能玻纤复合材料需求，2023年热塑纱产量164万吨（来源：2023）。交通强国与基建投资支撑土工复合材料长期需求，润德产品应用于多项国家重点工程（来源：2023）。可降解与绿色建材趋势为玻纤复合材料在建材领域替代传统材料提供空间（行业共性研判）（来源：2023）。</w:t>
      </w:r>
    </w:p>
    <w:p>
      <w:pPr>
        <w:spacing w:lineRule="exact" w:line="600" w:before="120" w:after="120"/>
        <w:ind w:firstLine="420"/>
        <w:jc w:val="left"/>
      </w:pPr>
      <w:r>
        <w:rPr>
          <w:rFonts w:ascii="楷体_GB2312" w:hAnsi="楷体_GB2312" w:eastAsia="楷体_GB2312"/>
          <w:b w:val="0"/>
          <w:color w:val="000000"/>
          <w:sz w:val="32"/>
        </w:rPr>
        <w:t>（二）挑战风险</w:t>
      </w:r>
    </w:p>
    <w:p>
      <w:pPr>
        <w:spacing w:lineRule="exact" w:line="600" w:before="0" w:after="0"/>
        <w:ind w:firstLine="420"/>
        <w:jc w:val="both"/>
      </w:pPr>
      <w:r>
        <w:rPr>
          <w:rFonts w:ascii="仿宋_GB2312" w:hAnsi="仿宋_GB2312" w:eastAsia="仿宋_GB2312"/>
          <w:b w:val="0"/>
          <w:color w:val="000000"/>
          <w:sz w:val="32"/>
        </w:rPr>
        <w:t>房地产下行使建筑用中碱网格布需求大幅收缩，2023年中碱纱产量同比下降16.1%（来源：2023）。中小复合材料企业研发与品牌薄弱，面临同质化价格竞争与环保升级压力（来源：2023）。原材料与能源价格周期性波动、出口贸易壁垒构成经营不确定因素（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风险」展开系统梳理，其中「风电、光伏、新能源汽车轻量化拉动高性能玻纤复合材料需求，2023年热塑纱产量164万吨（来源：2023）」与「交通强国与基建投资支撑土工复合材料长期需求，润德产品应用于多项国家重点工程（来源：2023）」等数据点清晰刻画了该维度的现实基础；风电、光伏、新能源汽车轻量化拉动高性能玻纤复合材料需求，2023年热塑纱产量164万吨（来源：2023）；交通强国与基建投资支撑土工复合材料长期需求，润德产品应用于多项国家重点工程（来源：2023）；房地产下行使建筑用中碱网格布需求大幅收缩，2023年中碱纱产量同比下降16.1%（来源：2023）；中小复合材料企业研发与品牌薄弱，面临同质化价格竞争与环保升级压力（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升级路径、（二）绿色智能」展开系统梳理，其中「推动玻纤原丝向风电、电子高端复合材料延伸，提升本地复合材料附加值（来源：2023）」与「鼓励复合材料企业数字化改造，提升生产一致性与良率（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（一）升级路径</w:t>
      </w:r>
    </w:p>
    <w:p>
      <w:pPr>
        <w:spacing w:lineRule="exact" w:line="600" w:before="0" w:after="0"/>
        <w:ind w:firstLine="420"/>
        <w:jc w:val="both"/>
      </w:pPr>
      <w:r>
        <w:rPr>
          <w:rFonts w:ascii="仿宋_GB2312" w:hAnsi="仿宋_GB2312" w:eastAsia="仿宋_GB2312"/>
          <w:b w:val="0"/>
          <w:color w:val="000000"/>
          <w:sz w:val="32"/>
        </w:rPr>
        <w:t>推动玻纤原丝向风电、电子高端复合材料延伸，提升本地复合材料附加值（来源：2023）。支持润德等企业发展高强土工、热塑复合材料，拓展交通与新能源应用（来源：2023）。引导中小企业向专精特新转型，避免低端土工产品同质化内卷（行业共性研判）（来源：2024）。</w:t>
      </w:r>
    </w:p>
    <w:p>
      <w:pPr>
        <w:spacing w:lineRule="exact" w:line="600" w:before="120" w:after="120"/>
        <w:ind w:firstLine="420"/>
        <w:jc w:val="left"/>
      </w:pPr>
      <w:r>
        <w:rPr>
          <w:rFonts w:ascii="楷体_GB2312" w:hAnsi="楷体_GB2312" w:eastAsia="楷体_GB2312"/>
          <w:b w:val="0"/>
          <w:color w:val="000000"/>
          <w:sz w:val="32"/>
        </w:rPr>
        <w:t>（二）绿色智能</w:t>
      </w:r>
    </w:p>
    <w:p>
      <w:pPr>
        <w:spacing w:lineRule="exact" w:line="600" w:before="0" w:after="0"/>
        <w:ind w:firstLine="420"/>
        <w:jc w:val="both"/>
      </w:pPr>
      <w:r>
        <w:rPr>
          <w:rFonts w:ascii="仿宋_GB2312" w:hAnsi="仿宋_GB2312" w:eastAsia="仿宋_GB2312"/>
          <w:b w:val="0"/>
          <w:color w:val="000000"/>
          <w:sz w:val="32"/>
        </w:rPr>
        <w:t>推广节能池窑与绿色制造工艺，降低复合材料生产能耗与排放（来源：2023）。鼓励复合材料企业数字化改造，提升生产一致性与良率（来源：2023）。循环经济与再生玻纤利用逐步试点，符合双碳政策导向（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升级路径、（二）绿色智能」展开系统梳理，其中「推动玻纤原丝向风电、电子高端复合材料延伸，提升本地复合材料附加值（来源：2023）」与「鼓励复合材料企业数字化改造，提升生产一致性与良率（来源：2023）」等数据点清晰刻画了该维度的现实基础；推动玻纤原丝向风电、电子高端复合材料延伸，提升本地复合材料附加值（来源：2023）；鼓励复合材料企业数字化改造，提升生产一致性与良率（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融资、（二）创新与流动资金融资」展开系统梳理，其中「润德等复合材料企业扩产与设备升级具备固定资产投资融资需求（来源：2023）」与「高端复合材料产线（热塑、风电用）建设资金密集，存在项目贷款需求（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（一）扩产融资</w:t>
      </w:r>
    </w:p>
    <w:p>
      <w:pPr>
        <w:spacing w:lineRule="exact" w:line="600" w:before="0" w:after="0"/>
        <w:ind w:firstLine="420"/>
        <w:jc w:val="both"/>
      </w:pPr>
      <w:r>
        <w:rPr>
          <w:rFonts w:ascii="仿宋_GB2312" w:hAnsi="仿宋_GB2312" w:eastAsia="仿宋_GB2312"/>
          <w:b w:val="0"/>
          <w:color w:val="000000"/>
          <w:sz w:val="32"/>
        </w:rPr>
        <w:t>润德等复合材料企业扩产与设备升级具备固定资产投资融资需求（来源：2023）。高端复合材料产线（热塑、风电用）建设资金密集，存在项目贷款需求（行业共性研判）（来源：2023）。玻纤复合材料企业扩产受能耗与环保约束，项目贷款需配套环评与节能审查（行业共性研判）（来源：2023）。</w:t>
      </w:r>
    </w:p>
    <w:p>
      <w:pPr>
        <w:spacing w:lineRule="exact" w:line="600" w:before="120" w:after="120"/>
        <w:ind w:firstLine="420"/>
        <w:jc w:val="left"/>
      </w:pPr>
      <w:r>
        <w:rPr>
          <w:rFonts w:ascii="楷体_GB2312" w:hAnsi="楷体_GB2312" w:eastAsia="楷体_GB2312"/>
          <w:b w:val="0"/>
          <w:color w:val="000000"/>
          <w:sz w:val="32"/>
        </w:rPr>
        <w:t>（二）创新与流动资金融资</w:t>
      </w:r>
    </w:p>
    <w:p>
      <w:pPr>
        <w:spacing w:lineRule="exact" w:line="600" w:before="0" w:after="0"/>
        <w:ind w:firstLine="420"/>
        <w:jc w:val="both"/>
      </w:pPr>
      <w:r>
        <w:rPr>
          <w:rFonts w:ascii="仿宋_GB2312" w:hAnsi="仿宋_GB2312" w:eastAsia="仿宋_GB2312"/>
          <w:b w:val="0"/>
          <w:color w:val="000000"/>
          <w:sz w:val="32"/>
        </w:rPr>
        <w:t>中小企业研发投入与产学研合作需要科创贷款、专精特新信贷支持（来源：2023）。原材料采购与订单周转带来流动资金需求，可通过供应链金融缓解（行业共性研判）（来源：2023）。泰山玻纤等链主可牵头搭建供应链金融平台，缓解中小复材企业周转压力（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融资、（二）创新与流动资金融资」展开系统梳理，其中「润德等复合材料企业扩产与设备升级具备固定资产投资融资需求（来源：2023）」与「高端复合材料产线（热塑、风电用）建设资金密集，存在项目贷款需求（行业共性研判）（来源：2023）」等数据点清晰刻画了该维度的现实基础；润德等复合材料企业扩产与设备升级具备固定资产投资融资需求（来源：2023）；高端复合材料产线（热塑、风电用）建设资金密集，存在项目贷款需求（行业共性研判）（来源：2023）；玻纤复合材料企业扩产受能耗与环保约束，项目贷款需配套环评与节能审查（行业共性研判）（来源：2023）；泰山玻纤等链主可牵头搭建供应链金融平台，缓解中小复材企业周转压力（行业共性研判）（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玻纤复合材料在泰安市岱岳区依托区域产业基础与政策赋能，已形成以量化事实为支撑的发展格局。国家发改委将复合材料在风电、交通轻量化应用列入鼓励类，利好玻纤复合材料需求（行业共性研判）（来源：2024）；2023年全国玻纤增强复合材料制品总产量约672万吨、同比增长4.8%（来源：2023）；2023年风电高模纱产量114万吨、热塑纱164万吨，新能源领域成为复合材料主要增量市场（来源：2023）；房地产下行导致建筑建材用玻纤网格布需求收缩，中碱纱产量同比下降16.1%（行业共性研判）（来源：2023）；增强材料树脂基体（环氧树脂、不饱和聚酯等）多来自省外，本地配套有待加强（行业共性研判）（来源：2023）；2023年玻纤增强纱产量570万吨、同比增长6.0%，其中热塑纱164万吨，反映复合材料下游需求稳中有增（来源：2023）；土工合成材料广泛应用于公路、铁路、水利基建，润德产品已进入石武、京石、武广、兰新等国家重点工程（来源：2023）；集群内企业以中小规模为主，协同配套与公共服务平台仍在完善（行业共性研判）（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润德复合材料有限公司：坐落于泰安市大汶口石膏工业园（岱岳区），注册资本8060万元，系中国土工合成材料工程协会理事单位、中国土工材料重点生产企业、山东省循环经济示范工程单位。主营单向/双向塑料土工格栅、钢塑土工格栅、玻纤格栅、高强土工格室、土工布、土工膜等玻纤复合材料，员工300-500人、年营业额1亿元以上。产品应用于石武、京石、武广、兰新等几十项国家重点铁路工程，并出口台湾、韩国、日本、美国、欧盟等数十个国家和地区，拥有「路德」品牌与ISO质量管理体系认证。（来源：润德官网、天眼查、企业黄页2023）</w:t>
      </w:r>
    </w:p>
    <w:p>
      <w:pPr>
        <w:spacing w:lineRule="exact" w:line="600" w:before="0" w:after="0"/>
        <w:ind w:firstLine="420"/>
        <w:jc w:val="both"/>
      </w:pPr>
      <w:r>
        <w:rPr>
          <w:rFonts w:ascii="仿宋_GB2312" w:hAnsi="仿宋_GB2312" w:eastAsia="仿宋_GB2312"/>
          <w:b w:val="0"/>
          <w:color w:val="000000"/>
          <w:sz w:val="32"/>
        </w:rPr>
        <w:t>泰山玻璃纤维有限公司（复合材料板块）：中材科技全资子公司，拥有泰安、邹城、淄博三大生产基地，总资产220亿元，玻纤及制品产量140万吨/年。复合材料产品涵盖多轴向经编织物、湿法毡、薄毡、真空绝热一体板、耐碱玻纤等，广泛应用于风电、光伏边框、新能源汽车、电子、建筑等领域，系国家制造业单项冠军企业、国家智能制造试点示范企业，技术中心为国家级企业技术中心。（来源：中材科技2023年报、泰山玻纤官网）</w:t>
      </w:r>
    </w:p>
    <w:p>
      <w:pPr>
        <w:spacing w:lineRule="exact" w:line="600" w:before="0" w:after="0"/>
        <w:ind w:firstLine="420"/>
        <w:jc w:val="both"/>
      </w:pPr>
      <w:r>
        <w:rPr>
          <w:rFonts w:ascii="仿宋_GB2312" w:hAnsi="仿宋_GB2312" w:eastAsia="仿宋_GB2312"/>
          <w:b w:val="0"/>
          <w:color w:val="000000"/>
          <w:sz w:val="32"/>
        </w:rPr>
        <w:t>山东盈九新能源科技有限公司：注册地岱岳区满庄镇送马路联合绿色建材产业集聚区B1，成立于2015年，注册资本1000万元，2022年省级专精特新、2023年高新技术企业，主营高性能纤维及复合材料制造、玻纤制品、隔热隔音材料、树脂产品、泡沫夹芯材料等，参保员工约120人。作为岱岳区玻纤集群三大龙头之一，在复合材料轻量化与新能源材料方向布局，但公开营收与产能数据有限。（来源：天眼查、爱企查、岱岳区报道）</w:t>
      </w:r>
    </w:p>
    <w:p>
      <w:pPr>
        <w:spacing w:lineRule="exact" w:line="600" w:before="0" w:after="0"/>
        <w:jc w:val="left"/>
      </w:pPr>
      <w:r>
        <w:rPr>
          <w:rFonts w:ascii="仿宋_GB2312" w:hAnsi="仿宋_GB2312" w:eastAsia="仿宋_GB2312"/>
          <w:b w:val="0"/>
          <w:color w:val="000000"/>
          <w:sz w:val="28"/>
        </w:rPr>
        <w:t>主要数据来源：中国玻璃纤维工业协会《中国玻璃纤维及制品行业2023年度发展报告》（2024-02）；山东润德复合材料有限公司官网/天眼查工商信息；泰山玻璃纤维有限公司官网及中材科技2023年报；山东省特色产业集群认定公告（2022）；泰安市及岱岳区玻纤新材料产业公开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