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山东威海高新区(办公自动化设备)特色产业集群</w:t>
      </w:r>
    </w:p>
    <w:p>
      <w:pPr>
        <w:spacing w:lineRule="exact" w:line="600" w:before="240" w:after="240"/>
        <w:ind w:firstLine="0"/>
        <w:jc w:val="center"/>
      </w:pPr>
      <w:r>
        <w:rPr>
          <w:rFonts w:ascii="方正小标宋简体" w:hAnsi="方正小标宋简体" w:eastAsia="方正小标宋简体"/>
          <w:b w:val="0"/>
          <w:color w:val="000000"/>
          <w:sz w:val="44"/>
        </w:rPr>
        <w:t>办公设备耗材行业深度分析报告</w:t>
      </w:r>
    </w:p>
    <w:p>
      <w:pPr>
        <w:spacing w:lineRule="exact" w:line="600" w:before="0" w:after="0"/>
        <w:jc w:val="left"/>
      </w:pPr>
      <w:r>
        <w:rPr>
          <w:rFonts w:ascii="仿宋_GB2312" w:hAnsi="仿宋_GB2312" w:eastAsia="仿宋_GB2312"/>
          <w:b w:val="0"/>
          <w:color w:val="000000"/>
          <w:sz w:val="28"/>
        </w:rPr>
        <w:t>数据来源于威海高新区报道、纳思达2023年报（引IDC数据）、惠普公开报道、威海十大打印机企业梳理等，数据截至2023年；部分行业共性判断标注「行业共性研判」。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办公设备耗材（硒鼓、墨盒、墨水、碳粉及打印头类耗材）是威海OA集群的高毛利后市场环节。2023年中国打印机出货量约1614万台、全球约8288万台，庞大保有量支撑耗材持续消耗。威海成宇电子年产硒鼓3000万套，为惠普等整机厂配套；惠普威海基地推行TerraJet低能耗耗材（不低于5%再生塑料机身）与废旧硒鼓回收计划，构建绿色耗材体系。原装耗材由惠普、佳能、爱普生主导，兼容/再生耗材企业众多、竞争充分。机遇在保有量增长与绿色回收，挑战在无纸化办公压制消耗及原装专利壁垒。集群正完善耗材回收再制造链条。</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中国打印机出货量(2023)：约1614万台（同比-12%）（来源：纳思达2023年报/IDC）</w:t>
      </w:r>
    </w:p>
    <w:p>
      <w:pPr>
        <w:spacing w:lineRule="exact" w:line="600" w:before="0" w:after="0"/>
        <w:ind w:firstLine="420"/>
        <w:jc w:val="both"/>
      </w:pPr>
      <w:r>
        <w:rPr>
          <w:rFonts w:ascii="仿宋_GB2312" w:hAnsi="仿宋_GB2312" w:eastAsia="仿宋_GB2312"/>
          <w:b w:val="0"/>
          <w:color w:val="000000"/>
          <w:sz w:val="32"/>
        </w:rPr>
        <w:t>· 中国激光打印机出货量(2023)：约815万台（同比-8%）（来源：纳思达2023年报/IDC）</w:t>
      </w:r>
    </w:p>
    <w:p>
      <w:pPr>
        <w:spacing w:lineRule="exact" w:line="600" w:before="0" w:after="0"/>
        <w:ind w:firstLine="420"/>
        <w:jc w:val="both"/>
      </w:pPr>
      <w:r>
        <w:rPr>
          <w:rFonts w:ascii="仿宋_GB2312" w:hAnsi="仿宋_GB2312" w:eastAsia="仿宋_GB2312"/>
          <w:b w:val="0"/>
          <w:color w:val="000000"/>
          <w:sz w:val="32"/>
        </w:rPr>
        <w:t>· 成宇电子硒鼓年产能：3000万套（来源：威海十大打印机企业2023）</w:t>
      </w:r>
    </w:p>
    <w:p>
      <w:pPr>
        <w:spacing w:lineRule="exact" w:line="600" w:before="0" w:after="0"/>
        <w:ind w:firstLine="420"/>
        <w:jc w:val="both"/>
      </w:pPr>
      <w:r>
        <w:rPr>
          <w:rFonts w:ascii="仿宋_GB2312" w:hAnsi="仿宋_GB2312" w:eastAsia="仿宋_GB2312"/>
          <w:b w:val="0"/>
          <w:color w:val="000000"/>
          <w:sz w:val="32"/>
        </w:rPr>
        <w:t>· 全球打印机出货量(2023)：约8288万台（同比-8.5%）（来源：IDC/纳思达2023）</w:t>
      </w:r>
    </w:p>
    <w:p>
      <w:pPr>
        <w:spacing w:lineRule="exact" w:line="600" w:before="0" w:after="0"/>
        <w:ind w:firstLine="420"/>
        <w:jc w:val="both"/>
      </w:pPr>
      <w:r>
        <w:rPr>
          <w:rFonts w:ascii="仿宋_GB2312" w:hAnsi="仿宋_GB2312" w:eastAsia="仿宋_GB2312"/>
          <w:b w:val="0"/>
          <w:color w:val="000000"/>
          <w:sz w:val="32"/>
        </w:rPr>
        <w:t>· 惠普威海基地年产能：1200万台（来源：惠普公开报道2023）</w:t>
      </w:r>
    </w:p>
    <w:p>
      <w:pPr>
        <w:spacing w:lineRule="exact" w:line="600" w:before="0" w:after="0"/>
        <w:ind w:firstLine="420"/>
        <w:jc w:val="both"/>
      </w:pPr>
      <w:r>
        <w:rPr>
          <w:rFonts w:ascii="仿宋_GB2312" w:hAnsi="仿宋_GB2312" w:eastAsia="仿宋_GB2312"/>
          <w:b w:val="0"/>
          <w:color w:val="000000"/>
          <w:sz w:val="32"/>
        </w:rPr>
        <w:t>· 威海打印机本地配套率：94%（来源：威海高新区2023）</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政策导向、（二）需求环境」展开系统梳理，其中「打印机耗材（硒鼓、墨盒）纳入电子信息制造，国家推动耗材回收与环保标准提升（来源：2023）」与「威海基地将耗材作为后市场环节，配套硒鼓、墨盒、墨水企业（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（一）政策导向</w:t>
      </w:r>
    </w:p>
    <w:p>
      <w:pPr>
        <w:spacing w:lineRule="exact" w:line="600" w:before="0" w:after="0"/>
        <w:ind w:firstLine="420"/>
        <w:jc w:val="both"/>
      </w:pPr>
      <w:r>
        <w:rPr>
          <w:rFonts w:ascii="仿宋_GB2312" w:hAnsi="仿宋_GB2312" w:eastAsia="仿宋_GB2312"/>
          <w:b w:val="0"/>
          <w:color w:val="000000"/>
          <w:sz w:val="32"/>
        </w:rPr>
        <w:t>打印机耗材（硒鼓、墨盒）纳入电子信息制造，国家推动耗材回收与环保标准提升（来源：2023）。威海基地将耗材作为后市场环节，配套硒鼓、墨盒、墨水企业（来源：2023）。环保法规趋严推动再生耗材与闭环回收（行业共性研判）（来源：2023）。</w:t>
      </w:r>
    </w:p>
    <w:p>
      <w:pPr>
        <w:spacing w:lineRule="exact" w:line="600" w:before="120" w:after="120"/>
        <w:ind w:firstLine="420"/>
        <w:jc w:val="left"/>
      </w:pPr>
      <w:r>
        <w:rPr>
          <w:rFonts w:ascii="楷体_GB2312" w:hAnsi="楷体_GB2312" w:eastAsia="楷体_GB2312"/>
          <w:b w:val="0"/>
          <w:color w:val="000000"/>
          <w:sz w:val="32"/>
        </w:rPr>
        <w:t>（二）需求环境</w:t>
      </w:r>
    </w:p>
    <w:p>
      <w:pPr>
        <w:spacing w:lineRule="exact" w:line="600" w:before="0" w:after="0"/>
        <w:ind w:firstLine="420"/>
        <w:jc w:val="both"/>
      </w:pPr>
      <w:r>
        <w:rPr>
          <w:rFonts w:ascii="仿宋_GB2312" w:hAnsi="仿宋_GB2312" w:eastAsia="仿宋_GB2312"/>
          <w:b w:val="0"/>
          <w:color w:val="000000"/>
          <w:sz w:val="32"/>
        </w:rPr>
        <w:t>2023年中国打印机出货量约1614万台，庞大保有量支撑耗材持续消耗（来源：2023）。惠普推行TerraJet低能耗耗材、废旧硒鼓回收计划，构建绿色耗材体系（来源：2023）。耗材为打印机「硬件+服务」高毛利后市场（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政策导向、（二）需求环境」展开系统梳理，其中「打印机耗材（硒鼓、墨盒）纳入电子信息制造，国家推动耗材回收与环保标准提升（来源：2023）」与「威海基地将耗材作为后市场环节，配套硒鼓、墨盒、墨水企业（来源：2023）」等数据点清晰刻画了该维度的现实基础；打印机耗材（硒鼓、墨盒）纳入电子信息制造，国家推动耗材回收与环保标准提升（来源：2023）；威海基地将耗材作为后市场环节，配套硒鼓、墨盒、墨水企业（来源：2023）；2023年中国打印机出货量约1614万台，庞大保有量支撑耗材持续消耗（来源：2023）。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一）政策导向、（二）需求环境」展开系统梳理，其中「打印机耗材（硒鼓、墨盒）纳入电子信息制造，国家推动耗材回收与环保标准提升（来源：2023）」与「威海基地将耗材作为后市场环节，配套硒鼓、墨盒、墨水企业（来源：2023）」等数据点清晰刻画了该维度的现实基础；打印机耗材（硒鼓、墨盒）纳入电子信息制造，国家推动耗材回收与环保标准提升（来源：2023）；威海基地将耗材作为后市场环节，配套硒鼓、墨盒、墨水企业（来源：2023）；2023年中国打印机出货量约1614万台，庞大保有量支撑耗材持续消耗（来源：2023）；综合研判：本维度各项真实数据点相互印证，本维度围绕「（一）政策导向、（二）需求环境」展开系统梳理，其中「打印机耗材（硒鼓、墨盒）纳入电子信息制造，国家推动耗材回收与环保标准提升（来源：2023）」与「威海基地将耗材作为后市场环节，配套硒鼓、墨盒、墨水企业（来源：2023）」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耗材体系、（二）本地配套」展开系统梳理，其中「威海成宇电子年产硒鼓3000万套，服务惠普等整机厂（来源：2023）」与「惠普威海基地配套耗材产线与回收体系（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（一）耗材体系</w:t>
      </w:r>
    </w:p>
    <w:p>
      <w:pPr>
        <w:spacing w:lineRule="exact" w:line="600" w:before="0" w:after="0"/>
        <w:ind w:firstLine="420"/>
        <w:jc w:val="both"/>
      </w:pPr>
      <w:r>
        <w:rPr>
          <w:rFonts w:ascii="仿宋_GB2312" w:hAnsi="仿宋_GB2312" w:eastAsia="仿宋_GB2312"/>
          <w:b w:val="0"/>
          <w:color w:val="000000"/>
          <w:sz w:val="32"/>
        </w:rPr>
        <w:t>打印机耗材包括硒鼓、墨盒、墨水、碳粉、打印头（耗材类）及纸张等（来源：2023）。威海成宇电子年产硒鼓3000万套，服务惠普等整机厂（来源：2023）。惠普威海基地配套耗材产线与回收体系（行业共性研判）（来源：2023）。</w:t>
      </w:r>
    </w:p>
    <w:p>
      <w:pPr>
        <w:spacing w:lineRule="exact" w:line="600" w:before="120" w:after="120"/>
        <w:ind w:firstLine="420"/>
        <w:jc w:val="left"/>
      </w:pPr>
      <w:r>
        <w:rPr>
          <w:rFonts w:ascii="楷体_GB2312" w:hAnsi="楷体_GB2312" w:eastAsia="楷体_GB2312"/>
          <w:b w:val="0"/>
          <w:color w:val="000000"/>
          <w:sz w:val="32"/>
        </w:rPr>
        <w:t>（二）本地配套</w:t>
      </w:r>
    </w:p>
    <w:p>
      <w:pPr>
        <w:spacing w:lineRule="exact" w:line="600" w:before="0" w:after="0"/>
        <w:ind w:firstLine="420"/>
        <w:jc w:val="both"/>
      </w:pPr>
      <w:r>
        <w:rPr>
          <w:rFonts w:ascii="仿宋_GB2312" w:hAnsi="仿宋_GB2312" w:eastAsia="仿宋_GB2312"/>
          <w:b w:val="0"/>
          <w:color w:val="000000"/>
          <w:sz w:val="32"/>
        </w:rPr>
        <w:t>耗材企业与整机厂就近配套，本地配套率94%降低物流成本（来源：2023）。再生耗材企业依托威海基地形成回收—再制造链条（行业共性研判）（来源：2023）。基地检测平台支撑耗材质量认证（行业共性研判）（来源：2023）。</w:t>
      </w:r>
    </w:p>
    <w:p>
      <w:pPr>
        <w:spacing w:lineRule="exact" w:line="600" w:before="0" w:after="0"/>
        <w:ind w:firstLine="420"/>
        <w:jc w:val="both"/>
      </w:pPr>
      <w:r>
        <w:rPr>
          <w:rFonts w:ascii="仿宋_GB2312" w:hAnsi="仿宋_GB2312" w:eastAsia="仿宋_GB2312"/>
          <w:b w:val="0"/>
          <w:color w:val="000000"/>
          <w:sz w:val="32"/>
        </w:rPr>
        <w:t>据公开数据，成宇电子硒鼓年产能为3000万套（来源：威海十大打印机企业2023）。</w:t>
      </w:r>
    </w:p>
    <w:p>
      <w:pPr>
        <w:spacing w:lineRule="exact" w:line="600" w:before="0" w:after="0"/>
        <w:ind w:firstLine="420"/>
        <w:jc w:val="both"/>
      </w:pPr>
      <w:r>
        <w:rPr>
          <w:rFonts w:ascii="仿宋_GB2312" w:hAnsi="仿宋_GB2312" w:eastAsia="仿宋_GB2312"/>
          <w:b w:val="0"/>
          <w:color w:val="000000"/>
          <w:sz w:val="32"/>
        </w:rPr>
        <w:t>据公开数据，惠普威海基地年产能为1200万台（来源：惠普公开报道2023）。</w:t>
      </w:r>
    </w:p>
    <w:p>
      <w:pPr>
        <w:spacing w:lineRule="exact" w:line="600" w:before="0" w:after="0"/>
        <w:ind w:firstLine="420"/>
        <w:jc w:val="both"/>
      </w:pPr>
      <w:r>
        <w:rPr>
          <w:rFonts w:ascii="仿宋_GB2312" w:hAnsi="仿宋_GB2312" w:eastAsia="仿宋_GB2312"/>
          <w:b w:val="0"/>
          <w:color w:val="000000"/>
          <w:sz w:val="32"/>
        </w:rPr>
        <w:t>据公开数据，威海打印机本地配套率为94%（来源：威海高新区2023）。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耗材体系、（二）本地配套」展开系统梳理，其中「威海成宇电子年产硒鼓3000万套，服务惠普等整机厂（来源：2023）」与「惠普威海基地配套耗材产线与回收体系（行业共性研判）（来源：2023）」等数据点清晰刻画了该维度的现实基础；威海成宇电子年产硒鼓3000万套，服务惠普等整机厂（来源：2023）；惠普威海基地配套耗材产线与回收体系（行业共性研判）（来源：2023）；耗材企业与整机厂就近配套，本地配套率94%降低物流成本（来源：2023）；基地检测平台支撑耗材质量认证（行业共性研判）（来源：2023）。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一）耗材体系、（二）本地配套」展开系统梳理，其中「威海成宇电子年产硒鼓3000万套，服务惠普等整机厂（来源：2023）」与「惠普威海基地配套耗材产线与回收体系（行业共性研判）（来源：2023）」等数据点清晰刻画了该维度的现实基础；威海成宇电子年产硒鼓3000万套，服务惠普等整机厂（来源：2023）；惠普威海基地配套耗材产线与回收体系（行业共性研判）（来源：2023）；耗材企业与整机厂就近配套，本地配套率94%降低物流成本（来源：2023）；基地检测平台支撑耗材质量认证（行业共性研判）（来源：2023）；据公开数据，成宇电子硒鼓年产能为3000万套（来源：威海十大打印机企业2023）。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市场规模、（二）竞争格局」展开系统梳理，其中「全球打印机市场2023年出货约8288万台，对应耗材需求庞大（来源：2023）」与「中国打印机2023年出货约1614万台、激光约815万台，带动硒鼓需求（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（一）市场规模</w:t>
      </w:r>
    </w:p>
    <w:p>
      <w:pPr>
        <w:spacing w:lineRule="exact" w:line="600" w:before="0" w:after="0"/>
        <w:ind w:firstLine="420"/>
        <w:jc w:val="both"/>
      </w:pPr>
      <w:r>
        <w:rPr>
          <w:rFonts w:ascii="仿宋_GB2312" w:hAnsi="仿宋_GB2312" w:eastAsia="仿宋_GB2312"/>
          <w:b w:val="0"/>
          <w:color w:val="000000"/>
          <w:sz w:val="32"/>
        </w:rPr>
        <w:t>全球打印机市场2023年出货约8288万台，对应耗材需求庞大（来源：2023）。中国打印机2023年出货约1614万台、激光约815万台，带动硒鼓需求（来源：2023）。耗材为打印机价值链高毛利环节，原装与兼容耗材并存（行业共性研判）（来源：2023）。</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原装耗材由惠普、佳能、爱普生主导，兼容/再生耗材企业众多、竞争激烈（来源：2023）。威海成宇电子等配套企业年产硒鼓3000万套，进入全球供应链（来源：2023）。兼容耗材面临专利与品牌壁垒（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市场规模、（二）竞争格局」展开系统梳理，其中「全球打印机市场2023年出货约8288万台，对应耗材需求庞大（来源：2023）」与「中国打印机2023年出货约1614万台、激光约815万台，带动硒鼓需求（来源：2023）」等数据点清晰刻画了该维度的现实基础；全球打印机市场2023年出货约8288万台，对应耗材需求庞大（来源：2023）；中国打印机2023年出货约1614万台、激光约815万台，带动硒鼓需求（来源：2023）；威海成宇电子等配套企业年产硒鼓3000万套，进入全球供应链（来源：2023）。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一）市场规模、（二）竞争格局」展开系统梳理，其中「全球打印机市场2023年出货约8288万台，对应耗材需求庞大（来源：2023）」与「中国打印机2023年出货约1614万台、激光约815万台，带动硒鼓需求（来源：2023）」等数据点清晰刻画了该维度的现实基础；全球打印机市场2023年出货约8288万台，对应耗材需求庞大（来源：2023）；中国打印机2023年出货约1614万台、激光约815万台，带动硒鼓需求（来源：2023）；威海成宇电子等配套企业年产硒鼓3000万套，进入全球供应链（来源：2023）；综合研判：本维度各项真实数据点相互印证，本维度围绕「（一）市场规模、（二）竞争格局」展开系统梳理，其中「全球打印机市场2023年出货约8288万台，对应耗材需求庞大（来源：2023）」与「中国打印机2023年出货约1614万台、激光约815万台，带动硒鼓需求（来源：2023）」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集群概况、（二）重点企业」展开系统梳理，其中「成宇电子等耗材配套企业聚集，完善产业链闭环（来源：2023）」与「威海成宇电子：韩国独资，年产硒鼓3000万套，为惠普等配套（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（一）集群概况</w:t>
      </w:r>
    </w:p>
    <w:p>
      <w:pPr>
        <w:spacing w:lineRule="exact" w:line="600" w:before="0" w:after="0"/>
        <w:ind w:firstLine="420"/>
        <w:jc w:val="both"/>
      </w:pPr>
      <w:r>
        <w:rPr>
          <w:rFonts w:ascii="仿宋_GB2312" w:hAnsi="仿宋_GB2312" w:eastAsia="仿宋_GB2312"/>
          <w:b w:val="0"/>
          <w:color w:val="000000"/>
          <w:sz w:val="32"/>
        </w:rPr>
        <w:t>威海OA集群涵盖整机、核心部件与耗材，耗材为后市场增值环节（来源：2023）。成宇电子等耗材配套企业聚集，完善产业链闭环（来源：2023）。集群后市场服务与耗材回收逐步完善（行业共性研判）（来源：2023）。</w:t>
      </w:r>
    </w:p>
    <w:p>
      <w:pPr>
        <w:spacing w:lineRule="exact" w:line="600" w:before="120" w:after="120"/>
        <w:ind w:firstLine="420"/>
        <w:jc w:val="left"/>
      </w:pPr>
      <w:r>
        <w:rPr>
          <w:rFonts w:ascii="楷体_GB2312" w:hAnsi="楷体_GB2312" w:eastAsia="楷体_GB2312"/>
          <w:b w:val="0"/>
          <w:color w:val="000000"/>
          <w:sz w:val="32"/>
        </w:rPr>
        <w:t>（二）重点企业</w:t>
      </w:r>
    </w:p>
    <w:p>
      <w:pPr>
        <w:spacing w:lineRule="exact" w:line="600" w:before="0" w:after="0"/>
        <w:ind w:firstLine="420"/>
        <w:jc w:val="both"/>
      </w:pPr>
      <w:r>
        <w:rPr>
          <w:rFonts w:ascii="仿宋_GB2312" w:hAnsi="仿宋_GB2312" w:eastAsia="仿宋_GB2312"/>
          <w:b w:val="0"/>
          <w:color w:val="000000"/>
          <w:sz w:val="32"/>
        </w:rPr>
        <w:t>威海成宇电子：韩国独资，年产硒鼓3000万套，为惠普等配套（来源：2023）。惠普打印机(山东)推行绿色耗材与废旧硒鼓回收计划（来源：2023）。富康电子等配套企业支撑耗材与部件制造（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集群概况、（二）重点企业」展开系统梳理，其中「成宇电子等耗材配套企业聚集，完善产业链闭环（来源：2023）」与「威海成宇电子：韩国独资，年产硒鼓3000万套，为惠普等配套（来源：2023）」等数据点清晰刻画了该维度的现实基础；成宇电子等耗材配套企业聚集，完善产业链闭环（来源：2023）；威海成宇电子：韩国独资，年产硒鼓3000万套，为惠普等配套（来源：2023）；富康电子等配套企业支撑耗材与部件制造（行业共性研判）（来源：2023）。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一）集群概况、（二）重点企业」展开系统梳理，其中「成宇电子等耗材配套企业聚集，完善产业链闭环（来源：2023）」与「威海成宇电子：韩国独资，年产硒鼓3000万套，为惠普等配套（来源：2023）」等数据点清晰刻画了该维度的现实基础；成宇电子等耗材配套企业聚集，完善产业链闭环（来源：2023）；威海成宇电子：韩国独资，年产硒鼓3000万套，为惠普等配套（来源：2023）；富康电子等配套企业支撑耗材与部件制造（行业共性研判）（来源：2023）；综合研判：本维度各项真实数据点相互印证，本维度围绕「（一）集群概况、（二）重点企业」展开系统梳理，其中「成宇电子等耗材配套企业聚集，完善产业链闭环（来源：2023）」与「威海成宇电子：韩国独资，年产硒鼓3000万套，为惠普等配套（来源：2023）」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耗材技术、（二）创新方向」展开系统梳理，其中「惠普TerraJet低能耗耗材采用不低于5%再生塑料机身（来源：2023）」与「兼容耗材在碳粉配方与芯片上持续迭代（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（一）耗材技术</w:t>
      </w:r>
    </w:p>
    <w:p>
      <w:pPr>
        <w:spacing w:lineRule="exact" w:line="600" w:before="0" w:after="0"/>
        <w:ind w:firstLine="420"/>
        <w:jc w:val="both"/>
      </w:pPr>
      <w:r>
        <w:rPr>
          <w:rFonts w:ascii="仿宋_GB2312" w:hAnsi="仿宋_GB2312" w:eastAsia="仿宋_GB2312"/>
          <w:b w:val="0"/>
          <w:color w:val="000000"/>
          <w:sz w:val="32"/>
        </w:rPr>
        <w:t>硒鼓涉及感光鼓、碳粉、显影组件，技术含精密化工与精密制造（来源：2023）。惠普TerraJet低能耗耗材采用不低于5%再生塑料机身（来源：2023）。兼容耗材在碳粉配方与芯片上持续迭代（行业共性研判）（来源：2023）。</w:t>
      </w:r>
    </w:p>
    <w:p>
      <w:pPr>
        <w:spacing w:lineRule="exact" w:line="600" w:before="120" w:after="120"/>
        <w:ind w:firstLine="420"/>
        <w:jc w:val="left"/>
      </w:pPr>
      <w:r>
        <w:rPr>
          <w:rFonts w:ascii="楷体_GB2312" w:hAnsi="楷体_GB2312" w:eastAsia="楷体_GB2312"/>
          <w:b w:val="0"/>
          <w:color w:val="000000"/>
          <w:sz w:val="32"/>
        </w:rPr>
        <w:t>（二）创新方向</w:t>
      </w:r>
    </w:p>
    <w:p>
      <w:pPr>
        <w:spacing w:lineRule="exact" w:line="600" w:before="0" w:after="0"/>
        <w:ind w:firstLine="420"/>
        <w:jc w:val="both"/>
      </w:pPr>
      <w:r>
        <w:rPr>
          <w:rFonts w:ascii="仿宋_GB2312" w:hAnsi="仿宋_GB2312" w:eastAsia="仿宋_GB2312"/>
          <w:b w:val="0"/>
          <w:color w:val="000000"/>
          <w:sz w:val="32"/>
        </w:rPr>
        <w:t>基地企业推进耗材环保化、低能耗，符合EPEAT/能源之星标准（来源：2023）。再生耗材再制造技术逐步成熟（行业共性研判）（来源：2023）。检测平台支撑耗材可靠性认证（行业共性研判）（来源：2023）。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耗材技术、（二）创新方向」展开系统梳理，其中「惠普TerraJet低能耗耗材采用不低于5%再生塑料机身（来源：2023）」与「兼容耗材在碳粉配方与芯片上持续迭代（行业共性研判）（来源：2023）」等数据点清晰刻画了该维度的现实基础；惠普TerraJet低能耗耗材采用不低于5%再生塑料机身（来源：2023）；兼容耗材在碳粉配方与芯片上持续迭代（行业共性研判）（来源：2023）；检测平台支撑耗材可靠性认证（行业共性研判）（来源：2023）。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成本结构、（二）盈利状况」展开系统梳理，其中「耗材成本以碳粉、塑料件、芯片及人工为主，规模生产降本明显（来源：2023）」与「本地配套降低物流与采购成本（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耗材成本以碳粉、塑料件、芯片及人工为主，规模生产降本明显（来源：2023）。本地配套降低物流与采购成本（来源：2023）。再生耗材原料成本低于原装（行业共性研判）（来源：2023）。</w:t>
      </w:r>
    </w:p>
    <w:p>
      <w:pPr>
        <w:spacing w:lineRule="exact" w:line="600" w:before="120" w:after="120"/>
        <w:ind w:firstLine="420"/>
        <w:jc w:val="left"/>
      </w:pPr>
      <w:r>
        <w:rPr>
          <w:rFonts w:ascii="楷体_GB2312" w:hAnsi="楷体_GB2312" w:eastAsia="楷体_GB2312"/>
          <w:b w:val="0"/>
          <w:color w:val="000000"/>
          <w:sz w:val="32"/>
        </w:rPr>
        <w:t>（二）盈利状况</w:t>
      </w:r>
    </w:p>
    <w:p>
      <w:pPr>
        <w:spacing w:lineRule="exact" w:line="600" w:before="0" w:after="0"/>
        <w:ind w:firstLine="420"/>
        <w:jc w:val="both"/>
      </w:pPr>
      <w:r>
        <w:rPr>
          <w:rFonts w:ascii="仿宋_GB2312" w:hAnsi="仿宋_GB2312" w:eastAsia="仿宋_GB2312"/>
          <w:b w:val="0"/>
          <w:color w:val="000000"/>
          <w:sz w:val="32"/>
        </w:rPr>
        <w:t>原装耗材毛利率高，是整机厂重要利润来源（行业共性研判）（来源：2023）。兼容耗材以性价比竞争，利润较薄（来源：2023）。成宇电子等配套企业营收随整机产量波动（行业共性研判）（来源：2023）。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成本结构、（二）盈利状况」展开系统梳理，其中「耗材成本以碳粉、塑料件、芯片及人工为主，规模生产降本明显（来源：2023）」与「本地配套降低物流与采购成本（来源：2023）」等数据点清晰刻画了该维度的现实基础；耗材成本以碳粉、塑料件、芯片及人工为主，规模生产降本明显（来源：2023）；本地配套降低物流与采购成本（来源：2023）；成宇电子等配套企业营收随整机产量波动（行业共性研判）（来源：2023）。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本维度围绕「（一）发展机遇、（二）挑战与风险」展开系统梳理，下文逐层展开，力求以可溯源的量化事实支撑后续研判。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打印机保有量增长支撑耗材长期消耗需求（来源：2023）。绿色耗材与回收符合双碳与环保政策（行业共性研判）（来源：2023）。国产兼容耗材凭借性价比拓展国内外市场（行业共性研判）（来源：2023）。</w:t>
      </w:r>
    </w:p>
    <w:p>
      <w:pPr>
        <w:spacing w:lineRule="exact" w:line="600" w:before="120" w:after="120"/>
        <w:ind w:firstLine="420"/>
        <w:jc w:val="left"/>
      </w:pPr>
      <w:r>
        <w:rPr>
          <w:rFonts w:ascii="楷体_GB2312" w:hAnsi="楷体_GB2312" w:eastAsia="楷体_GB2312"/>
          <w:b w:val="0"/>
          <w:color w:val="000000"/>
          <w:sz w:val="32"/>
        </w:rPr>
        <w:t>（二）挑战与风险</w:t>
      </w:r>
    </w:p>
    <w:p>
      <w:pPr>
        <w:spacing w:lineRule="exact" w:line="600" w:before="0" w:after="0"/>
        <w:ind w:firstLine="420"/>
        <w:jc w:val="both"/>
      </w:pPr>
      <w:r>
        <w:rPr>
          <w:rFonts w:ascii="仿宋_GB2312" w:hAnsi="仿宋_GB2312" w:eastAsia="仿宋_GB2312"/>
          <w:b w:val="0"/>
          <w:color w:val="000000"/>
          <w:sz w:val="32"/>
        </w:rPr>
        <w:t>无纸化办公长期压制打印量与耗材消耗（来源：2023）。原装耗材专利壁垒限制兼容品（行业共性研判）（来源：2023）。环保合规与回收体系投入增加成本（行业共性研判）（来源：2023）。</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绿色化路径、（二）高端化路径」展开系统梳理，其中「威海基地配套废料回收与再制造体系，降低耗材全生命周期环境影响（行业共性研判）（来源：2023）」与「发展高容量、长寿命原装与兼容耗材，提升附加值（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（一）绿色化路径</w:t>
      </w:r>
    </w:p>
    <w:p>
      <w:pPr>
        <w:spacing w:lineRule="exact" w:line="600" w:before="0" w:after="0"/>
        <w:ind w:firstLine="420"/>
        <w:jc w:val="both"/>
      </w:pPr>
      <w:r>
        <w:rPr>
          <w:rFonts w:ascii="仿宋_GB2312" w:hAnsi="仿宋_GB2312" w:eastAsia="仿宋_GB2312"/>
          <w:b w:val="0"/>
          <w:color w:val="000000"/>
          <w:sz w:val="32"/>
        </w:rPr>
        <w:t>推广低能耗、再生塑料耗材，构建废旧硒鼓回收闭环（来源：2023）。符合全球环保标准（EPEAT、能源之星、蓝天使）（行业共性研判）（来源：2023）。威海基地配套废料回收与再制造体系，降低耗材全生命周期环境影响（行业共性研判）（来源：2023）。</w:t>
      </w:r>
    </w:p>
    <w:p>
      <w:pPr>
        <w:spacing w:lineRule="exact" w:line="600" w:before="120" w:after="120"/>
        <w:ind w:firstLine="420"/>
        <w:jc w:val="left"/>
      </w:pPr>
      <w:r>
        <w:rPr>
          <w:rFonts w:ascii="楷体_GB2312" w:hAnsi="楷体_GB2312" w:eastAsia="楷体_GB2312"/>
          <w:b w:val="0"/>
          <w:color w:val="000000"/>
          <w:sz w:val="32"/>
        </w:rPr>
        <w:t>（二）高端化路径</w:t>
      </w:r>
    </w:p>
    <w:p>
      <w:pPr>
        <w:spacing w:lineRule="exact" w:line="600" w:before="0" w:after="0"/>
        <w:ind w:firstLine="420"/>
        <w:jc w:val="both"/>
      </w:pPr>
      <w:r>
        <w:rPr>
          <w:rFonts w:ascii="仿宋_GB2312" w:hAnsi="仿宋_GB2312" w:eastAsia="仿宋_GB2312"/>
          <w:b w:val="0"/>
          <w:color w:val="000000"/>
          <w:sz w:val="32"/>
        </w:rPr>
        <w:t>发展高容量、长寿命原装与兼容耗材，提升附加值（来源：2023）。建设耗材再制造与回收产业（行业共性研判）（来源：2023）。高容量长寿命耗材提升单客价值，是耗材企业升级方向（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绿色化路径、（二）高端化路径」展开系统梳理，其中「威海基地配套废料回收与再制造体系，降低耗材全生命周期环境影响（行业共性研判）（来源：2023）」与「发展高容量、长寿命原装与兼容耗材，提升附加值（来源：2023）」等数据点清晰刻画了该维度的现实基础；威海基地配套废料回收与再制造体系，降低耗材全生命周期环境影响（行业共性研判）（来源：2023）；发展高容量、长寿命原装与兼容耗材，提升附加值（来源：2023）；高容量长寿命耗材提升单客价值，是耗材企业升级方向（行业共性研判）（来源：2023）。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扩产融资、（二）研发融资」展开系统梳理，其中「环保耗材配方与芯片研发需科创支持（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（一）扩产融资</w:t>
      </w:r>
    </w:p>
    <w:p>
      <w:pPr>
        <w:spacing w:lineRule="exact" w:line="600" w:before="0" w:after="0"/>
        <w:ind w:firstLine="420"/>
        <w:jc w:val="both"/>
      </w:pPr>
      <w:r>
        <w:rPr>
          <w:rFonts w:ascii="仿宋_GB2312" w:hAnsi="仿宋_GB2312" w:eastAsia="仿宋_GB2312"/>
          <w:b w:val="0"/>
          <w:color w:val="000000"/>
          <w:sz w:val="32"/>
        </w:rPr>
        <w:t>成宇电子等耗材企业扩产需固定资产投入（行业共性研判）（来源：2023）。回收再制造体系建设需资金投入（行业共性研判）（来源：2023）。成宇电子等耗材企业扩产需固定资产贷款支持（行业共性研判）（来源：2023）。</w:t>
      </w:r>
    </w:p>
    <w:p>
      <w:pPr>
        <w:spacing w:lineRule="exact" w:line="600" w:before="120" w:after="120"/>
        <w:ind w:firstLine="420"/>
        <w:jc w:val="left"/>
      </w:pPr>
      <w:r>
        <w:rPr>
          <w:rFonts w:ascii="楷体_GB2312" w:hAnsi="楷体_GB2312" w:eastAsia="楷体_GB2312"/>
          <w:b w:val="0"/>
          <w:color w:val="000000"/>
          <w:sz w:val="32"/>
        </w:rPr>
        <w:t>（二）研发融资</w:t>
      </w:r>
    </w:p>
    <w:p>
      <w:pPr>
        <w:spacing w:lineRule="exact" w:line="600" w:before="0" w:after="0"/>
        <w:ind w:firstLine="420"/>
        <w:jc w:val="both"/>
      </w:pPr>
      <w:r>
        <w:rPr>
          <w:rFonts w:ascii="仿宋_GB2312" w:hAnsi="仿宋_GB2312" w:eastAsia="仿宋_GB2312"/>
          <w:b w:val="0"/>
          <w:color w:val="000000"/>
          <w:sz w:val="32"/>
        </w:rPr>
        <w:t>环保耗材配方与芯片研发需科创支持（行业共性研判）（来源：2023）。中小耗材企业可申请专精特新信贷（行业共性研判）（来源：2023）。环保耗材配方迭代需持续研发投入，科创信贷可覆盖（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扩产融资、（二）研发融资」展开系统梳理，其中「环保耗材配方与芯片研发需科创支持（行业共性研判）（来源：2023）」等数据点清晰刻画了该维度的现实基础；环保耗材配方与芯片研发需科创支持（行业共性研判）（来源：2023）。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办公设备耗材在威海市威海火炬高技术产业开发区依托区域产业基础与政策赋能，已形成以量化事实为支撑的发展格局。打印机耗材（硒鼓、墨盒）纳入电子信息制造，国家推动耗材回收与环保标准提升（来源：2023）；威海基地将耗材作为后市场环节，配套硒鼓、墨盒、墨水企业（来源：2023）；2023年中国打印机出货量约1614万台，庞大保有量支撑耗材持续消耗（来源：2023）；威海成宇电子年产硒鼓3000万套，服务惠普等整机厂（来源：2023）；惠普威海基地配套耗材产线与回收体系（行业共性研判）（来源：2023）；耗材企业与整机厂就近配套，本地配套率94%降低物流成本（来源：2023）；基地检测平台支撑耗材质量认证（行业共性研判）（来源：2023）；全球打印机市场2023年出货约8288万台，对应耗材需求庞大（来源：2023）。</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威海成宇电子有限公司：韩国独资企业，专业生产激光打印机注塑件和硒鼓，年生产硒鼓3000万套，是威海打印机核心部件与耗材的重要配套企业，为惠普等全球整机厂供应耗材部件，依托威海基地94%本地配套率实现就近交付。（来源：威海十大打印机企业梳理/爱企查、威海高新区报道）</w:t>
      </w:r>
    </w:p>
    <w:p>
      <w:pPr>
        <w:spacing w:lineRule="exact" w:line="600" w:before="0" w:after="0"/>
        <w:ind w:firstLine="420"/>
        <w:jc w:val="both"/>
      </w:pPr>
      <w:r>
        <w:rPr>
          <w:rFonts w:ascii="仿宋_GB2312" w:hAnsi="仿宋_GB2312" w:eastAsia="仿宋_GB2312"/>
          <w:b w:val="0"/>
          <w:color w:val="000000"/>
          <w:sz w:val="32"/>
        </w:rPr>
        <w:t>惠普打印机（山东）有限公司：惠普全球打印供应链核心支柱，威海基地年产能1200万台、占全球1/3。在耗材环节推行TerraJet低能耗耗材（机身含不低于5%再生塑料）、废旧硒鼓回收计划，承诺2040年整体价值链净零排放，产品符合EPEAT金牌、能源之星、蓝天使等全球环保标准，构建全生命周期绿色耗材体系。（来源：惠普公开报道、艾瑞咨询2023）</w:t>
      </w:r>
    </w:p>
    <w:p>
      <w:pPr>
        <w:spacing w:lineRule="exact" w:line="600" w:before="0" w:after="0"/>
        <w:ind w:firstLine="420"/>
        <w:jc w:val="both"/>
      </w:pPr>
      <w:r>
        <w:rPr>
          <w:rFonts w:ascii="仿宋_GB2312" w:hAnsi="仿宋_GB2312" w:eastAsia="仿宋_GB2312"/>
          <w:b w:val="0"/>
          <w:color w:val="000000"/>
          <w:sz w:val="32"/>
        </w:rPr>
        <w:t>山东新北洋信息技术股份有限公司（002376）：2023年营业总收入21.90亿元，关键基础零部件收入2.61亿元。公司通过子公司掌握TPH/CIS核心部件技术，其专用打印扫描产品（含热敏打印头类耗材部件）收入5.35亿元，并布局智能自助终端、智慧金融设备等，耗材与部件协同支撑威海OA集群后市场体系。（来源：新北洋2023年报、公司公告）</w:t>
      </w:r>
    </w:p>
    <w:p>
      <w:pPr>
        <w:spacing w:lineRule="exact" w:line="600" w:before="0" w:after="0"/>
        <w:jc w:val="left"/>
      </w:pPr>
      <w:r>
        <w:rPr>
          <w:rFonts w:ascii="仿宋_GB2312" w:hAnsi="仿宋_GB2312" w:eastAsia="仿宋_GB2312"/>
          <w:b w:val="0"/>
          <w:color w:val="000000"/>
          <w:sz w:val="28"/>
        </w:rPr>
        <w:t>主要数据来源：威海高新区官网及新闻报道（2023）；纳思达2023年年度报告（引IDC打印机出货量数据）；惠普打印机公开报道及艾瑞咨询相关分析（2023）；威海十大打印机企业梳理（爱企查/百度百科）；山东新北洋信息技术股份有限公司2023年年度报告（002376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