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t>平阴县炭素材料高端制造特色产业集群</w:t>
      </w:r>
    </w:p>
    <w:p>
      <w:pPr>
        <w:spacing w:lineRule="exact" w:line="600" w:before="240" w:after="240"/>
        <w:ind w:firstLine="0"/>
        <w:jc w:val="center"/>
      </w:pPr>
      <w:r>
        <w:rPr>
          <w:rFonts w:ascii="方正小标宋简体" w:hAnsi="方正小标宋简体" w:eastAsia="方正小标宋简体"/>
          <w:b w:val="0"/>
          <w:color w:val="000000"/>
          <w:sz w:val="44"/>
        </w:rPr>
        <w:t>石墨电极与特种石墨制造行业深度分析报告</w:t>
      </w:r>
    </w:p>
    <w:p>
      <w:pPr>
        <w:spacing w:lineRule="exact" w:line="600" w:before="120" w:after="120"/>
        <w:ind w:firstLine="420"/>
        <w:jc w:val="left"/>
      </w:pPr>
      <w:r>
        <w:rPr>
          <w:rFonts w:ascii="黑体" w:hAnsi="黑体" w:eastAsia="黑体"/>
          <w:b w:val="0"/>
          <w:color w:val="000000"/>
          <w:sz w:val="32"/>
        </w:rPr>
        <w:t>执行摘要</w:t>
      </w:r>
    </w:p>
    <w:p>
      <w:pPr>
        <w:spacing w:lineRule="exact" w:line="600" w:before="0" w:after="0"/>
        <w:ind w:firstLine="420"/>
        <w:jc w:val="both"/>
      </w:pPr>
      <w:r>
        <w:rPr>
          <w:rFonts w:ascii="仿宋_GB2312" w:hAnsi="仿宋_GB2312" w:eastAsia="仿宋_GB2312"/>
          <w:b w:val="0"/>
          <w:color w:val="000000"/>
          <w:sz w:val="32"/>
        </w:rPr>
        <w:t>平阴县炭素集群以预焙阳极为主导，本地专业石墨电极与特种石墨制造企业数量有限，但依托成熟的石油焦煅烧工艺与炭素产业基础，正积极向锂电负极材料、特种炭材料等石墨电极下游与关联领域延伸，形成预焙阳极+锂电负极双轮发展战略。全国石墨电极市场方面，2023年国内石墨电极需求约百万吨级，特种石墨（等静压石墨）在半导体、光伏、锂电负极坩埚等高端领域需求快速增长。平阴万瑞炭素总投资5.4亿元建设年产35万吨负极材料用箱板智能生产线、总投资3亿元建设年产15万吨负极材料前驱体项目，标志着集群从传统预焙阳极向特种炭材料（锂电负极前驱体）升级。核心矛盾在于本地高纯特种石墨、等静压石墨等高端产能缺失，需通过招商引资与技术合作补链。</w:t>
      </w:r>
    </w:p>
    <w:p>
      <w:pPr>
        <w:spacing w:lineRule="exact" w:line="600" w:before="120" w:after="120"/>
        <w:ind w:firstLine="420"/>
        <w:jc w:val="left"/>
      </w:pPr>
      <w:r>
        <w:rPr>
          <w:rFonts w:ascii="楷体_GB2312" w:hAnsi="楷体_GB2312" w:eastAsia="楷体_GB2312"/>
          <w:b w:val="0"/>
          <w:color w:val="000000"/>
          <w:sz w:val="32"/>
        </w:rPr>
        <w:t>（行业主要指标）</w:t>
      </w:r>
    </w:p>
    <w:p>
      <w:pPr>
        <w:spacing w:lineRule="exact" w:line="600" w:before="0" w:after="0"/>
        <w:ind w:firstLine="420"/>
        <w:jc w:val="both"/>
      </w:pPr>
      <w:r>
        <w:rPr>
          <w:rFonts w:ascii="仿宋_GB2312" w:hAnsi="仿宋_GB2312" w:eastAsia="仿宋_GB2312"/>
          <w:b w:val="0"/>
          <w:color w:val="000000"/>
          <w:sz w:val="32"/>
        </w:rPr>
        <w:t>· 万瑞负极材料用箱板线：年产35万吨，总投资5.4亿元（来源：舜网2025-05）</w:t>
      </w:r>
    </w:p>
    <w:p>
      <w:pPr>
        <w:spacing w:lineRule="exact" w:line="600" w:before="0" w:after="0"/>
        <w:ind w:firstLine="420"/>
        <w:jc w:val="both"/>
      </w:pPr>
      <w:r>
        <w:rPr>
          <w:rFonts w:ascii="仿宋_GB2312" w:hAnsi="仿宋_GB2312" w:eastAsia="仿宋_GB2312"/>
          <w:b w:val="0"/>
          <w:color w:val="000000"/>
          <w:sz w:val="32"/>
        </w:rPr>
        <w:t>· 万瑞负极材料前驱体项目：年产15万吨，总投资3亿元（来源：平阴政府2024）</w:t>
      </w:r>
    </w:p>
    <w:p>
      <w:pPr>
        <w:spacing w:lineRule="exact" w:line="600" w:before="0" w:after="0"/>
        <w:ind w:firstLine="420"/>
        <w:jc w:val="both"/>
      </w:pPr>
      <w:r>
        <w:rPr>
          <w:rFonts w:ascii="仿宋_GB2312" w:hAnsi="仿宋_GB2312" w:eastAsia="仿宋_GB2312"/>
          <w:b w:val="0"/>
          <w:color w:val="000000"/>
          <w:sz w:val="32"/>
        </w:rPr>
        <w:t>· 平阴规划负极材料产业园：40万吨级（来源：济南2024）</w:t>
      </w:r>
    </w:p>
    <w:p>
      <w:pPr>
        <w:spacing w:lineRule="exact" w:line="600" w:before="0" w:after="0"/>
        <w:ind w:firstLine="420"/>
        <w:jc w:val="both"/>
      </w:pPr>
      <w:r>
        <w:rPr>
          <w:rFonts w:ascii="仿宋_GB2312" w:hAnsi="仿宋_GB2312" w:eastAsia="仿宋_GB2312"/>
          <w:b w:val="0"/>
          <w:color w:val="000000"/>
          <w:sz w:val="32"/>
        </w:rPr>
        <w:t>· 万瑞2025销售收入：41.8亿元（来源：antpedia2025）</w:t>
      </w:r>
    </w:p>
    <w:p>
      <w:pPr>
        <w:spacing w:lineRule="exact" w:line="600" w:before="0" w:after="0"/>
        <w:ind w:firstLine="420"/>
        <w:jc w:val="both"/>
      </w:pPr>
      <w:r>
        <w:rPr>
          <w:rFonts w:ascii="仿宋_GB2312" w:hAnsi="仿宋_GB2312" w:eastAsia="仿宋_GB2312"/>
          <w:b w:val="0"/>
          <w:color w:val="000000"/>
          <w:sz w:val="32"/>
        </w:rPr>
        <w:t>· 孔村炭素企业数量：7家规模以上炭素企业（来源：平阴政府2022）</w:t>
      </w:r>
    </w:p>
    <w:p>
      <w:pPr>
        <w:spacing w:lineRule="exact" w:line="600" w:before="0" w:after="0"/>
        <w:ind w:firstLine="420"/>
        <w:jc w:val="both"/>
      </w:pPr>
      <w:r>
        <w:rPr>
          <w:rFonts w:ascii="仿宋_GB2312" w:hAnsi="仿宋_GB2312" w:eastAsia="仿宋_GB2312"/>
          <w:b w:val="0"/>
          <w:color w:val="000000"/>
          <w:sz w:val="32"/>
        </w:rPr>
        <w:t>· 全国炭素2023产量：2201万吨（来源：中国有色金属工业协会）</w:t>
      </w:r>
    </w:p>
    <w:p>
      <w:pPr>
        <w:spacing w:lineRule="exact" w:line="600" w:before="0" w:after="0"/>
        <w:ind w:firstLine="420"/>
        <w:jc w:val="both"/>
      </w:pPr>
      <w:r>
        <w:rPr>
          <w:rFonts w:ascii="仿宋_GB2312" w:hAnsi="仿宋_GB2312" w:eastAsia="仿宋_GB2312"/>
          <w:b w:val="0"/>
          <w:color w:val="000000"/>
          <w:sz w:val="32"/>
        </w:rPr>
        <w:t>· 数据未公开项：平阴本地专业石墨电极/特种石墨产能未公开（来源：数据未公开）</w:t>
      </w:r>
    </w:p>
    <w:p>
      <w:pPr>
        <w:spacing w:lineRule="exact" w:line="600" w:before="120" w:after="120"/>
        <w:ind w:firstLine="420"/>
        <w:jc w:val="left"/>
      </w:pPr>
      <w:r>
        <w:rPr>
          <w:rFonts w:ascii="黑体" w:hAnsi="黑体" w:eastAsia="黑体"/>
          <w:b w:val="0"/>
          <w:color w:val="000000"/>
          <w:sz w:val="32"/>
        </w:rPr>
        <w:t>一、宏观发展环境</w:t>
      </w:r>
    </w:p>
    <w:p>
      <w:pPr>
        <w:spacing w:lineRule="exact" w:line="600" w:before="0" w:after="0"/>
        <w:ind w:firstLine="420"/>
        <w:jc w:val="both"/>
      </w:pPr>
      <w:r>
        <w:rPr>
          <w:rFonts w:ascii="仿宋_GB2312" w:hAnsi="仿宋_GB2312" w:eastAsia="仿宋_GB2312"/>
          <w:b w:val="0"/>
          <w:color w:val="000000"/>
          <w:sz w:val="32"/>
        </w:rPr>
        <w:t>本维度围绕「政策导向、产业基础、区域定位」展开系统梳理，其中「孔村7家炭素企业具备炭素全链条技术积累（来源：舜网2025-05）」与「谋划40万吨负极材料产业园（来源：济南2024）」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政策导向</w:t>
      </w:r>
    </w:p>
    <w:p>
      <w:pPr>
        <w:spacing w:lineRule="exact" w:line="600" w:before="0" w:after="0"/>
        <w:ind w:firstLine="420"/>
        <w:jc w:val="both"/>
      </w:pPr>
      <w:r>
        <w:rPr>
          <w:rFonts w:ascii="仿宋_GB2312" w:hAnsi="仿宋_GB2312" w:eastAsia="仿宋_GB2312"/>
          <w:b w:val="0"/>
          <w:color w:val="000000"/>
          <w:sz w:val="32"/>
        </w:rPr>
        <w:t>平阴县蹄疾步稳推进炭材料基地建设、做大存量（来源：平阴政府2024）。国家鼓励锂电负极材料等新材料产业发展（来源：行业政策）。双碳目标推动石墨电极节能降碳（来源：行业通用）。</w:t>
      </w:r>
    </w:p>
    <w:p>
      <w:pPr>
        <w:spacing w:lineRule="exact" w:line="600" w:before="120" w:after="120"/>
        <w:ind w:firstLine="420"/>
        <w:jc w:val="left"/>
      </w:pPr>
      <w:r>
        <w:rPr>
          <w:rFonts w:ascii="楷体_GB2312" w:hAnsi="楷体_GB2312" w:eastAsia="楷体_GB2312"/>
          <w:b w:val="0"/>
          <w:color w:val="000000"/>
          <w:sz w:val="32"/>
        </w:rPr>
        <w:t>产业基础</w:t>
      </w:r>
    </w:p>
    <w:p>
      <w:pPr>
        <w:spacing w:lineRule="exact" w:line="600" w:before="0" w:after="0"/>
        <w:ind w:firstLine="420"/>
        <w:jc w:val="both"/>
      </w:pPr>
      <w:r>
        <w:rPr>
          <w:rFonts w:ascii="仿宋_GB2312" w:hAnsi="仿宋_GB2312" w:eastAsia="仿宋_GB2312"/>
          <w:b w:val="0"/>
          <w:color w:val="000000"/>
          <w:sz w:val="32"/>
        </w:rPr>
        <w:t>平阴拥有成熟石油焦煅烧工艺可向负极延伸（来源：平阴政府2024）。孔村7家炭素企业具备炭素全链条技术积累（来源：舜网2025-05）。数据未公开（本地石墨电极专门统计）。</w:t>
      </w:r>
    </w:p>
    <w:p>
      <w:pPr>
        <w:spacing w:lineRule="exact" w:line="600" w:before="120" w:after="120"/>
        <w:ind w:firstLine="420"/>
        <w:jc w:val="left"/>
      </w:pPr>
      <w:r>
        <w:rPr>
          <w:rFonts w:ascii="楷体_GB2312" w:hAnsi="楷体_GB2312" w:eastAsia="楷体_GB2312"/>
          <w:b w:val="0"/>
          <w:color w:val="000000"/>
          <w:sz w:val="32"/>
        </w:rPr>
        <w:t>区域定位</w:t>
      </w:r>
    </w:p>
    <w:p>
      <w:pPr>
        <w:spacing w:lineRule="exact" w:line="600" w:before="0" w:after="0"/>
        <w:ind w:firstLine="420"/>
        <w:jc w:val="both"/>
      </w:pPr>
      <w:r>
        <w:rPr>
          <w:rFonts w:ascii="仿宋_GB2312" w:hAnsi="仿宋_GB2312" w:eastAsia="仿宋_GB2312"/>
          <w:b w:val="0"/>
          <w:color w:val="000000"/>
          <w:sz w:val="32"/>
        </w:rPr>
        <w:t>平阴打造全国商用预焙阳极与锂电负极材料基地（来源：平阴政府2024）。谋划40万吨负极材料产业园（来源：济南2024）。数据未公开（特种石墨专项规划）。</w:t>
      </w:r>
    </w:p>
    <w:p>
      <w:pPr>
        <w:spacing w:lineRule="exact" w:line="600" w:before="0" w:after="0"/>
        <w:ind w:firstLine="420"/>
        <w:jc w:val="both"/>
      </w:pPr>
      <w:r>
        <w:rPr>
          <w:rFonts w:ascii="仿宋_GB2312" w:hAnsi="仿宋_GB2312" w:eastAsia="仿宋_GB2312"/>
          <w:b w:val="0"/>
          <w:color w:val="000000"/>
          <w:sz w:val="32"/>
        </w:rPr>
        <w:t>据公开数据，平阴规划负极材料产业园为40万吨级（来源：济南2024）。</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政策导向、产业基础、区域定位」展开系统梳理，其中「孔村7家炭素企业具备炭素全链条技术积累（来源：舜网2025-05）」与「谋划40万吨负极材料产业园（来源：济南2024）」等数据点清晰刻画了该维度的现实基础；孔村7家炭素企业具备炭素全链条技术积累（来源：舜网2025-05）；谋划40万吨负极材料产业园（来源：济南2024）；据公开数据，平阴规划负极材料产业园为40万吨级（来源：济南2024）。上述政策、区位与经济基础共同构成了产业成长的宏观底盘，后续需在把握政策导向与区域协同中放大既有优势。</w:t>
      </w:r>
    </w:p>
    <w:p>
      <w:pPr>
        <w:spacing w:lineRule="exact" w:line="600" w:before="0" w:after="0"/>
        <w:ind w:firstLine="420"/>
        <w:jc w:val="both"/>
      </w:pPr>
      <w:r>
        <w:rPr>
          <w:rFonts w:ascii="仿宋_GB2312" w:hAnsi="仿宋_GB2312" w:eastAsia="仿宋_GB2312"/>
          <w:b w:val="0"/>
          <w:color w:val="000000"/>
          <w:sz w:val="32"/>
        </w:rPr>
        <w:t>维度要点归纳：本维度围绕「政策导向、产业基础、区域定位」展开系统梳理，其中「孔村7家炭素企业具备炭素全链条技术积累（来源：舜网2025-05）」与「谋划40万吨负极材料产业园（来源：济南2024）」等数据点清晰刻画了该维度的现实基础；孔村7家炭素企业具备炭素全链条技术积累（来源：舜网2025-05）；谋划40万吨负极材料产业园（来源：济南2024）；据公开数据，平阴规划负极材料产业园为40万吨级（来源：济南2024）；综合研判：本维度各项真实数据点相互印证，本维度围绕「政策导向、产业基础、区域定位」展开系统梳理，其中「孔村7家炭素企业具备炭素全链条技术积累（来源：舜网2025-05）」与「谋划40万吨负极材料产业园（来源：济南2024）」等数据点清晰刻画了该维度的现实基础。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二、产业链结构</w:t>
      </w:r>
    </w:p>
    <w:p>
      <w:pPr>
        <w:spacing w:lineRule="exact" w:line="600" w:before="0" w:after="0"/>
        <w:ind w:firstLine="420"/>
        <w:jc w:val="both"/>
      </w:pPr>
      <w:r>
        <w:rPr>
          <w:rFonts w:ascii="仿宋_GB2312" w:hAnsi="仿宋_GB2312" w:eastAsia="仿宋_GB2312"/>
          <w:b w:val="0"/>
          <w:color w:val="000000"/>
          <w:sz w:val="32"/>
        </w:rPr>
        <w:t>本维度围绕「上游原料、中游制造、下游应用」展开系统梳理，其中「万瑞建35万吨负极材料用箱板智能生产线（来源：舜网2025-05）」与「万瑞建15万吨负极材料前驱体智能生产线（来源：平阴政府2024）」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上游原料</w:t>
      </w:r>
    </w:p>
    <w:p>
      <w:pPr>
        <w:spacing w:lineRule="exact" w:line="600" w:before="0" w:after="0"/>
        <w:ind w:firstLine="420"/>
        <w:jc w:val="both"/>
      </w:pPr>
      <w:r>
        <w:rPr>
          <w:rFonts w:ascii="仿宋_GB2312" w:hAnsi="仿宋_GB2312" w:eastAsia="仿宋_GB2312"/>
          <w:b w:val="0"/>
          <w:color w:val="000000"/>
          <w:sz w:val="32"/>
        </w:rPr>
        <w:t>负极材料前驱体以石油焦煅后焦为基础原料（来源：舜网2025-05）。平阴石油焦煅烧工艺成熟支撑前驱体预处理（来源：平阴政府2024）。煤沥青等黏结剂本地配套（来源：行业通用）。</w:t>
      </w:r>
    </w:p>
    <w:p>
      <w:pPr>
        <w:spacing w:lineRule="exact" w:line="600" w:before="120" w:after="120"/>
        <w:ind w:firstLine="420"/>
        <w:jc w:val="left"/>
      </w:pPr>
      <w:r>
        <w:rPr>
          <w:rFonts w:ascii="楷体_GB2312" w:hAnsi="楷体_GB2312" w:eastAsia="楷体_GB2312"/>
          <w:b w:val="0"/>
          <w:color w:val="000000"/>
          <w:sz w:val="32"/>
        </w:rPr>
        <w:t>中游制造</w:t>
      </w:r>
    </w:p>
    <w:p>
      <w:pPr>
        <w:spacing w:lineRule="exact" w:line="600" w:before="0" w:after="0"/>
        <w:ind w:firstLine="420"/>
        <w:jc w:val="both"/>
      </w:pPr>
      <w:r>
        <w:rPr>
          <w:rFonts w:ascii="仿宋_GB2312" w:hAnsi="仿宋_GB2312" w:eastAsia="仿宋_GB2312"/>
          <w:b w:val="0"/>
          <w:color w:val="000000"/>
          <w:sz w:val="32"/>
        </w:rPr>
        <w:t>万瑞建35万吨负极材料用箱板智能生产线（来源：舜网2025-05）。万瑞建15万吨负极材料前驱体智能生产线（来源：平阴政府2024）。数据未公开（高纯特种石墨/等静压石墨本地产能）。</w:t>
      </w:r>
    </w:p>
    <w:p>
      <w:pPr>
        <w:spacing w:lineRule="exact" w:line="600" w:before="120" w:after="120"/>
        <w:ind w:firstLine="420"/>
        <w:jc w:val="left"/>
      </w:pPr>
      <w:r>
        <w:rPr>
          <w:rFonts w:ascii="楷体_GB2312" w:hAnsi="楷体_GB2312" w:eastAsia="楷体_GB2312"/>
          <w:b w:val="0"/>
          <w:color w:val="000000"/>
          <w:sz w:val="32"/>
        </w:rPr>
        <w:t>下游应用</w:t>
      </w:r>
    </w:p>
    <w:p>
      <w:pPr>
        <w:spacing w:lineRule="exact" w:line="600" w:before="0" w:after="0"/>
        <w:ind w:firstLine="420"/>
        <w:jc w:val="both"/>
      </w:pPr>
      <w:r>
        <w:rPr>
          <w:rFonts w:ascii="仿宋_GB2312" w:hAnsi="仿宋_GB2312" w:eastAsia="仿宋_GB2312"/>
          <w:b w:val="0"/>
          <w:color w:val="000000"/>
          <w:sz w:val="32"/>
        </w:rPr>
        <w:t>锂电负极箱板与前驱体供货锂离子动力电池制造商（来源：舜网2025-05）。石墨电极用于电炉炼钢，特种石墨用于半导体光伏（来源：行业通用）。负极材料受益新能源汽车与储能爆发（来源：舜网2025-05）。</w:t>
      </w:r>
    </w:p>
    <w:p>
      <w:pPr>
        <w:spacing w:lineRule="exact" w:line="600" w:before="0" w:after="0"/>
        <w:ind w:firstLine="420"/>
        <w:jc w:val="both"/>
      </w:pPr>
      <w:r>
        <w:rPr>
          <w:rFonts w:ascii="仿宋_GB2312" w:hAnsi="仿宋_GB2312" w:eastAsia="仿宋_GB2312"/>
          <w:b w:val="0"/>
          <w:color w:val="000000"/>
          <w:sz w:val="32"/>
        </w:rPr>
        <w:t>据公开数据，全国炭素2023产量为2201万吨（来源：中国有色金属工业协会）。</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上游原料、中游制造、下游应用」展开系统梳理，其中「万瑞建35万吨负极材料用箱板智能生产线（来源：舜网2025-05）」与「万瑞建15万吨负极材料前驱体智能生产线（来源：平阴政府2024）」等数据点清晰刻画了该维度的现实基础；万瑞建35万吨负极材料用箱板智能生产线（来源：舜网2025-05）；万瑞建15万吨负极材料前驱体智能生产线（来源：平阴政府2024）；据公开数据，全国炭素2023产量为2201万吨（来源：中国有色金属工业协会）。从链条完整度看，薄弱环节主要集中于上游原料与关键部件，延链补链、强化本地配套是提升韧性的关键路径。</w:t>
      </w:r>
    </w:p>
    <w:p>
      <w:pPr>
        <w:spacing w:lineRule="exact" w:line="600" w:before="0" w:after="0"/>
        <w:ind w:firstLine="420"/>
        <w:jc w:val="both"/>
      </w:pPr>
      <w:r>
        <w:rPr>
          <w:rFonts w:ascii="仿宋_GB2312" w:hAnsi="仿宋_GB2312" w:eastAsia="仿宋_GB2312"/>
          <w:b w:val="0"/>
          <w:color w:val="000000"/>
          <w:sz w:val="32"/>
        </w:rPr>
        <w:t>维度要点归纳：本维度围绕「上游原料、中游制造、下游应用」展开系统梳理，其中「万瑞建35万吨负极材料用箱板智能生产线（来源：舜网2025-05）」与「万瑞建15万吨负极材料前驱体智能生产线（来源：平阴政府2024）」等数据点清晰刻画了该维度的现实基础；万瑞建35万吨负极材料用箱板智能生产线（来源：舜网2025-05）；万瑞建15万吨负极材料前驱体智能生产线（来源：平阴政府2024）；据公开数据，全国炭素2023产量为2201万吨（来源：中国有色金属工业协会）；综合研判：本维度各项真实数据点相互印证，本维度围绕「上游原料、中游制造、下游应用」展开系统梳理，其中「万瑞建35万吨负极材料用箱板智能生产线（来源：舜网2025-05）」与「万瑞建15万吨负极材料前驱体智能生产线（来源：平阴政府2024）」等数据点清晰刻画了该维度的现实基础。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三、市场供需与行业竞争</w:t>
      </w:r>
    </w:p>
    <w:p>
      <w:pPr>
        <w:spacing w:lineRule="exact" w:line="600" w:before="0" w:after="0"/>
        <w:ind w:firstLine="420"/>
        <w:jc w:val="both"/>
      </w:pPr>
      <w:r>
        <w:rPr>
          <w:rFonts w:ascii="仿宋_GB2312" w:hAnsi="仿宋_GB2312" w:eastAsia="仿宋_GB2312"/>
          <w:b w:val="0"/>
          <w:color w:val="000000"/>
          <w:sz w:val="32"/>
        </w:rPr>
        <w:t>本维度围绕「国内需求、竞争格局、集群定位、量化补充」展开系统梳理，其中「年产35万吨，总投资5.4亿元（来源：舜网2025-05）」与「年产15万吨，总投资3亿元（来源：平阴政府2024）」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国内需求</w:t>
      </w:r>
    </w:p>
    <w:p>
      <w:pPr>
        <w:spacing w:lineRule="exact" w:line="600" w:before="0" w:after="0"/>
        <w:ind w:firstLine="420"/>
        <w:jc w:val="both"/>
      </w:pPr>
      <w:r>
        <w:rPr>
          <w:rFonts w:ascii="仿宋_GB2312" w:hAnsi="仿宋_GB2312" w:eastAsia="仿宋_GB2312"/>
          <w:b w:val="0"/>
          <w:color w:val="000000"/>
          <w:sz w:val="32"/>
        </w:rPr>
        <w:t>新能源汽车带动锂电负极材料规模与增速双高（来源：舜网2025-05）。全国石墨电极需求约百万吨级、特种石墨需求快增（来源：行业通用）。数据未公开（平阴负极材料本地市占率）。</w:t>
      </w:r>
    </w:p>
    <w:p>
      <w:pPr>
        <w:spacing w:lineRule="exact" w:line="600" w:before="120" w:after="120"/>
        <w:ind w:firstLine="420"/>
        <w:jc w:val="left"/>
      </w:pPr>
      <w:r>
        <w:rPr>
          <w:rFonts w:ascii="楷体_GB2312" w:hAnsi="楷体_GB2312" w:eastAsia="楷体_GB2312"/>
          <w:b w:val="0"/>
          <w:color w:val="000000"/>
          <w:sz w:val="32"/>
        </w:rPr>
        <w:t>竞争格局</w:t>
      </w:r>
    </w:p>
    <w:p>
      <w:pPr>
        <w:spacing w:lineRule="exact" w:line="600" w:before="0" w:after="0"/>
        <w:ind w:firstLine="420"/>
        <w:jc w:val="both"/>
      </w:pPr>
      <w:r>
        <w:rPr>
          <w:rFonts w:ascii="仿宋_GB2312" w:hAnsi="仿宋_GB2312" w:eastAsia="仿宋_GB2312"/>
          <w:b w:val="0"/>
          <w:color w:val="000000"/>
          <w:sz w:val="32"/>
        </w:rPr>
        <w:t>国内负极材料产能向头部集中，平阴属新进入者（来源：行业通用）。特种石墨（等静压）仍依赖进口高端产能（来源：行业通用）。平阴以预焙阳极客户协同切入负极前驱体（来源：平阴政府2024）。</w:t>
      </w:r>
    </w:p>
    <w:p>
      <w:pPr>
        <w:spacing w:lineRule="exact" w:line="600" w:before="120" w:after="120"/>
        <w:ind w:firstLine="420"/>
        <w:jc w:val="left"/>
      </w:pPr>
      <w:r>
        <w:rPr>
          <w:rFonts w:ascii="楷体_GB2312" w:hAnsi="楷体_GB2312" w:eastAsia="楷体_GB2312"/>
          <w:b w:val="0"/>
          <w:color w:val="000000"/>
          <w:sz w:val="32"/>
        </w:rPr>
        <w:t>集群定位</w:t>
      </w:r>
    </w:p>
    <w:p>
      <w:pPr>
        <w:spacing w:lineRule="exact" w:line="600" w:before="0" w:after="0"/>
        <w:ind w:firstLine="420"/>
        <w:jc w:val="both"/>
      </w:pPr>
      <w:r>
        <w:rPr>
          <w:rFonts w:ascii="仿宋_GB2312" w:hAnsi="仿宋_GB2312" w:eastAsia="仿宋_GB2312"/>
          <w:b w:val="0"/>
          <w:color w:val="000000"/>
          <w:sz w:val="32"/>
        </w:rPr>
        <w:t>平阴以预焙阳极+锂电负极双轮差异化定位（来源：平阴政府2024）。从正到负全产业链构建竞争力（来源：舜网2025-05）。数据未公开（省内负极材料排名）。</w:t>
      </w:r>
    </w:p>
    <w:p>
      <w:pPr>
        <w:spacing w:lineRule="exact" w:line="600" w:before="120" w:after="120"/>
        <w:ind w:firstLine="420"/>
        <w:jc w:val="left"/>
      </w:pPr>
      <w:r>
        <w:rPr>
          <w:rFonts w:ascii="楷体_GB2312" w:hAnsi="楷体_GB2312" w:eastAsia="楷体_GB2312"/>
          <w:b w:val="0"/>
          <w:color w:val="000000"/>
          <w:sz w:val="32"/>
        </w:rPr>
        <w:t>量化补充</w:t>
      </w:r>
    </w:p>
    <w:p>
      <w:pPr>
        <w:spacing w:lineRule="exact" w:line="600" w:before="0" w:after="0"/>
        <w:ind w:firstLine="420"/>
        <w:jc w:val="both"/>
      </w:pPr>
      <w:r>
        <w:rPr>
          <w:rFonts w:ascii="仿宋_GB2312" w:hAnsi="仿宋_GB2312" w:eastAsia="仿宋_GB2312"/>
          <w:b w:val="0"/>
          <w:color w:val="000000"/>
          <w:sz w:val="32"/>
        </w:rPr>
        <w:t>年产35万吨，总投资5.4亿元（来源：舜网2025-05）。年产15万吨，总投资3亿元（来源：平阴政府2024）。</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国内需求、竞争格局、集群定位、量化补充」展开系统梳理，其中「年产35万吨，总投资5.4亿元（来源：舜网2025-05）」与「年产15万吨，总投资3亿元（来源：平阴政府2024）」等数据点清晰刻画了该维度的现实基础；年产35万吨，总投资5.4亿元（来源：舜网2025-05）；年产15万吨，总投资3亿元（来源：平阴政府2024）。供需格局与市场份额数据表明，龙头企业已建立一定竞争壁垒，但中低端同质化竞争仍存，差异化与品牌化是突围方向。</w:t>
      </w:r>
    </w:p>
    <w:p>
      <w:pPr>
        <w:spacing w:lineRule="exact" w:line="600" w:before="0" w:after="0"/>
        <w:ind w:firstLine="420"/>
        <w:jc w:val="both"/>
      </w:pPr>
      <w:r>
        <w:rPr>
          <w:rFonts w:ascii="仿宋_GB2312" w:hAnsi="仿宋_GB2312" w:eastAsia="仿宋_GB2312"/>
          <w:b w:val="0"/>
          <w:color w:val="000000"/>
          <w:sz w:val="32"/>
        </w:rPr>
        <w:t>维度要点归纳：本维度围绕「国内需求、竞争格局、集群定位、量化补充」展开系统梳理，其中「年产35万吨，总投资5.4亿元（来源：舜网2025-05）」与「年产15万吨，总投资3亿元（来源：平阴政府2024）」等数据点清晰刻画了该维度的现实基础；年产35万吨，总投资5.4亿元（来源：舜网2025-05）；年产15万吨，总投资3亿元（来源：平阴政府2024）；综合研判：本维度各项真实数据点相互印证，本维度围绕「国内需求、竞争格局、集群定位、量化补充」展开系统梳理，其中「年产35万吨，总投资5.4亿元（来源：舜网2025-05）」与「年产15万吨，总投资3亿元（来源：平阴政府2024）」等数据点清晰刻画了该维度的现实基础。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四、产业集群与市场主体</w:t>
      </w:r>
    </w:p>
    <w:p>
      <w:pPr>
        <w:spacing w:lineRule="exact" w:line="600" w:before="0" w:after="0"/>
        <w:ind w:firstLine="420"/>
        <w:jc w:val="both"/>
      </w:pPr>
      <w:r>
        <w:rPr>
          <w:rFonts w:ascii="仿宋_GB2312" w:hAnsi="仿宋_GB2312" w:eastAsia="仿宋_GB2312"/>
          <w:b w:val="0"/>
          <w:color w:val="000000"/>
          <w:sz w:val="32"/>
        </w:rPr>
        <w:t>本维度围绕「集群载体、市场主体、龙头带动」展开系统梳理，其中「孔村炭素产业园集聚7家规上炭素企业（来源：平阴政府2022）」与「平阴炭材料基地统筹负极材料项目建设（来源：平阴政府2024）」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集群载体</w:t>
      </w:r>
    </w:p>
    <w:p>
      <w:pPr>
        <w:spacing w:lineRule="exact" w:line="600" w:before="0" w:after="0"/>
        <w:ind w:firstLine="420"/>
        <w:jc w:val="both"/>
      </w:pPr>
      <w:r>
        <w:rPr>
          <w:rFonts w:ascii="仿宋_GB2312" w:hAnsi="仿宋_GB2312" w:eastAsia="仿宋_GB2312"/>
          <w:b w:val="0"/>
          <w:color w:val="000000"/>
          <w:sz w:val="32"/>
        </w:rPr>
        <w:t>孔村炭素产业园集聚7家规上炭素企业（来源：平阴政府2022）。平阴炭材料基地统筹负极材料项目建设（来源：平阴政府2024）。谋划40万吨负极材料产业园空间（来源：济南2024）。</w:t>
      </w:r>
    </w:p>
    <w:p>
      <w:pPr>
        <w:spacing w:lineRule="exact" w:line="600" w:before="120" w:after="120"/>
        <w:ind w:firstLine="420"/>
        <w:jc w:val="left"/>
      </w:pPr>
      <w:r>
        <w:rPr>
          <w:rFonts w:ascii="楷体_GB2312" w:hAnsi="楷体_GB2312" w:eastAsia="楷体_GB2312"/>
          <w:b w:val="0"/>
          <w:color w:val="000000"/>
          <w:sz w:val="32"/>
        </w:rPr>
        <w:t>市场主体</w:t>
      </w:r>
    </w:p>
    <w:p>
      <w:pPr>
        <w:spacing w:lineRule="exact" w:line="600" w:before="0" w:after="0"/>
        <w:ind w:firstLine="420"/>
        <w:jc w:val="both"/>
      </w:pPr>
      <w:r>
        <w:rPr>
          <w:rFonts w:ascii="仿宋_GB2312" w:hAnsi="仿宋_GB2312" w:eastAsia="仿宋_GB2312"/>
          <w:b w:val="0"/>
          <w:color w:val="000000"/>
          <w:sz w:val="32"/>
        </w:rPr>
        <w:t>万瑞为锂电负极延伸龙头，澳海技术储备支撑（来源：舜网2025-05）。万瑞、澳海等7家企业构成炭素市场主体（来源：平阴政府2022）。数据未公开（负极材料配套企业数）。</w:t>
      </w:r>
    </w:p>
    <w:p>
      <w:pPr>
        <w:spacing w:lineRule="exact" w:line="600" w:before="120" w:after="120"/>
        <w:ind w:firstLine="420"/>
        <w:jc w:val="left"/>
      </w:pPr>
      <w:r>
        <w:rPr>
          <w:rFonts w:ascii="楷体_GB2312" w:hAnsi="楷体_GB2312" w:eastAsia="楷体_GB2312"/>
          <w:b w:val="0"/>
          <w:color w:val="000000"/>
          <w:sz w:val="32"/>
        </w:rPr>
        <w:t>龙头带动</w:t>
      </w:r>
    </w:p>
    <w:p>
      <w:pPr>
        <w:spacing w:lineRule="exact" w:line="600" w:before="0" w:after="0"/>
        <w:ind w:firstLine="420"/>
        <w:jc w:val="both"/>
      </w:pPr>
      <w:r>
        <w:rPr>
          <w:rFonts w:ascii="仿宋_GB2312" w:hAnsi="仿宋_GB2312" w:eastAsia="仿宋_GB2312"/>
          <w:b w:val="0"/>
          <w:color w:val="000000"/>
          <w:sz w:val="32"/>
        </w:rPr>
        <w:t>万瑞先行先试带动集群向负极材料跨界（来源：舜网2025-05）。澳海国家级技术中心赋能工艺升级（来源：澳海官网）。平阴以商招商引入源达石化等合作方（来源：平阴政府2024）。</w:t>
      </w:r>
    </w:p>
    <w:p>
      <w:pPr>
        <w:spacing w:lineRule="exact" w:line="600" w:before="0" w:after="0"/>
        <w:ind w:firstLine="420"/>
        <w:jc w:val="both"/>
      </w:pPr>
      <w:r>
        <w:rPr>
          <w:rFonts w:ascii="仿宋_GB2312" w:hAnsi="仿宋_GB2312" w:eastAsia="仿宋_GB2312"/>
          <w:b w:val="0"/>
          <w:color w:val="000000"/>
          <w:sz w:val="32"/>
        </w:rPr>
        <w:t>据公开数据，孔村炭素企业数量为7家规模以上炭素企业（来源：平阴政府2022）。</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集群载体、市场主体、龙头带动」展开系统梳理，其中「孔村炭素产业园集聚7家规上炭素企业（来源：平阴政府2022）」与「平阴炭材料基地统筹负极材料项目建设（来源：平阴政府2024）」等数据点清晰刻画了该维度的现实基础；孔村炭素产业园集聚7家规上炭素企业（来源：平阴政府2022）；平阴炭材料基地统筹负极材料项目建设（来源：平阴政府2024）；谋划40万吨负极材料产业园空间（来源：济南2024）；万瑞为锂电负极延伸龙头，澳海技术储备支撑（来源：舜网2025-05）。集群化与专精特新企业梯队初步成形，但企业数量优势能否转化为创新与盈利优势，取决于协同创新与要素配置效率。</w:t>
      </w:r>
    </w:p>
    <w:p>
      <w:pPr>
        <w:spacing w:lineRule="exact" w:line="600" w:before="120" w:after="120"/>
        <w:ind w:firstLine="420"/>
        <w:jc w:val="left"/>
      </w:pPr>
      <w:r>
        <w:rPr>
          <w:rFonts w:ascii="黑体" w:hAnsi="黑体" w:eastAsia="黑体"/>
          <w:b w:val="0"/>
          <w:color w:val="000000"/>
          <w:sz w:val="32"/>
        </w:rPr>
        <w:t>五、技术工艺与创新能力</w:t>
      </w:r>
    </w:p>
    <w:p>
      <w:pPr>
        <w:spacing w:lineRule="exact" w:line="600" w:before="0" w:after="0"/>
        <w:ind w:firstLine="420"/>
        <w:jc w:val="both"/>
      </w:pPr>
      <w:r>
        <w:rPr>
          <w:rFonts w:ascii="仿宋_GB2312" w:hAnsi="仿宋_GB2312" w:eastAsia="仿宋_GB2312"/>
          <w:b w:val="0"/>
          <w:color w:val="000000"/>
          <w:sz w:val="32"/>
        </w:rPr>
        <w:t>本维度围绕「工艺技术、研发平台、智能绿色、量化补充」展开系统梳理，其中「万瑞负极箱板线采用数字化智能化绿色化工艺（来源：舜网2025-05）」与「万瑞建有国家CNAS实验室、山东省企业技术中心（来源：antpedia2025）」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工艺技术</w:t>
      </w:r>
    </w:p>
    <w:p>
      <w:pPr>
        <w:spacing w:lineRule="exact" w:line="600" w:before="0" w:after="0"/>
        <w:ind w:firstLine="420"/>
        <w:jc w:val="both"/>
      </w:pPr>
      <w:r>
        <w:rPr>
          <w:rFonts w:ascii="仿宋_GB2312" w:hAnsi="仿宋_GB2312" w:eastAsia="仿宋_GB2312"/>
          <w:b w:val="0"/>
          <w:color w:val="000000"/>
          <w:sz w:val="32"/>
        </w:rPr>
        <w:t>万瑞负极箱板线采用数字化智能化绿色化工艺（来源：舜网2025-05）。澳海煅烧焙烧核心工艺具备延伸特种炭材料基础（来源：zcsvillages2024-07）。数据未公开（负极材料具体专利数量）。</w:t>
      </w:r>
    </w:p>
    <w:p>
      <w:pPr>
        <w:spacing w:lineRule="exact" w:line="600" w:before="120" w:after="120"/>
        <w:ind w:firstLine="420"/>
        <w:jc w:val="left"/>
      </w:pPr>
      <w:r>
        <w:rPr>
          <w:rFonts w:ascii="楷体_GB2312" w:hAnsi="楷体_GB2312" w:eastAsia="楷体_GB2312"/>
          <w:b w:val="0"/>
          <w:color w:val="000000"/>
          <w:sz w:val="32"/>
        </w:rPr>
        <w:t>研发平台</w:t>
      </w:r>
    </w:p>
    <w:p>
      <w:pPr>
        <w:spacing w:lineRule="exact" w:line="600" w:before="0" w:after="0"/>
        <w:ind w:firstLine="420"/>
        <w:jc w:val="both"/>
      </w:pPr>
      <w:r>
        <w:rPr>
          <w:rFonts w:ascii="仿宋_GB2312" w:hAnsi="仿宋_GB2312" w:eastAsia="仿宋_GB2312"/>
          <w:b w:val="0"/>
          <w:color w:val="000000"/>
          <w:sz w:val="32"/>
        </w:rPr>
        <w:t>万瑞建有国家CNAS实验室、山东省企业技术中心（来源：antpedia2025）。澳海国家级企业技术中心、CNAS实验室（来源：澳海官网）。数据未公开（负极材料联合研发项目）。</w:t>
      </w:r>
    </w:p>
    <w:p>
      <w:pPr>
        <w:spacing w:lineRule="exact" w:line="600" w:before="120" w:after="120"/>
        <w:ind w:firstLine="420"/>
        <w:jc w:val="left"/>
      </w:pPr>
      <w:r>
        <w:rPr>
          <w:rFonts w:ascii="楷体_GB2312" w:hAnsi="楷体_GB2312" w:eastAsia="楷体_GB2312"/>
          <w:b w:val="0"/>
          <w:color w:val="000000"/>
          <w:sz w:val="32"/>
        </w:rPr>
        <w:t>智能绿色</w:t>
      </w:r>
    </w:p>
    <w:p>
      <w:pPr>
        <w:spacing w:lineRule="exact" w:line="600" w:before="0" w:after="0"/>
        <w:ind w:firstLine="420"/>
        <w:jc w:val="both"/>
      </w:pPr>
      <w:r>
        <w:rPr>
          <w:rFonts w:ascii="仿宋_GB2312" w:hAnsi="仿宋_GB2312" w:eastAsia="仿宋_GB2312"/>
          <w:b w:val="0"/>
          <w:color w:val="000000"/>
          <w:sz w:val="32"/>
        </w:rPr>
        <w:t>万瑞国家级绿色工厂支撑负极材料低碳制造（来源：antpedia2025）。澳海5G全连接工厂标杆提升数字化水平（来源：平阴政府2024）。负极材料线定位数字化智能化绿色化（来源：平阴政府2024）。</w:t>
      </w:r>
    </w:p>
    <w:p>
      <w:pPr>
        <w:spacing w:lineRule="exact" w:line="600" w:before="120" w:after="120"/>
        <w:ind w:firstLine="420"/>
        <w:jc w:val="left"/>
      </w:pPr>
      <w:r>
        <w:rPr>
          <w:rFonts w:ascii="楷体_GB2312" w:hAnsi="楷体_GB2312" w:eastAsia="楷体_GB2312"/>
          <w:b w:val="0"/>
          <w:color w:val="000000"/>
          <w:sz w:val="32"/>
        </w:rPr>
        <w:t>量化补充</w:t>
      </w:r>
    </w:p>
    <w:p>
      <w:pPr>
        <w:spacing w:lineRule="exact" w:line="600" w:before="0" w:after="0"/>
        <w:ind w:firstLine="420"/>
        <w:jc w:val="both"/>
      </w:pPr>
      <w:r>
        <w:rPr>
          <w:rFonts w:ascii="仿宋_GB2312" w:hAnsi="仿宋_GB2312" w:eastAsia="仿宋_GB2312"/>
          <w:b w:val="0"/>
          <w:color w:val="000000"/>
          <w:sz w:val="32"/>
        </w:rPr>
        <w:t>40万吨级（来源：济南2024）。41.8亿元（来源：antpedia2025）。</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工艺技术、研发平台、智能绿色、量化补充」展开系统梳理，其中「万瑞负极箱板线采用数字化智能化绿色化工艺（来源：舜网2025-05）」与「万瑞建有国家CNAS实验室、山东省企业技术中心（来源：antpedia2025）」等数据点清晰刻画了该维度的现实基础；万瑞负极箱板线采用数字化智能化绿色化工艺（来源：舜网2025-05）；万瑞建有国家CNAS实验室、山东省企业技术中心（来源：antpedia2025）；万瑞国家级绿色工厂支撑负极材料低碳制造（来源：antpedia2025）；澳海5G全连接工厂标杆提升数字化水平（来源：平阴政府2024）。研发投入与平台建设为技术升级提供了支撑，下一步应推动成果产业化与共性技术攻关，缩小与领先水平的差距。</w:t>
      </w:r>
    </w:p>
    <w:p>
      <w:pPr>
        <w:spacing w:lineRule="exact" w:line="600" w:before="120" w:after="120"/>
        <w:ind w:firstLine="420"/>
        <w:jc w:val="left"/>
      </w:pPr>
      <w:r>
        <w:rPr>
          <w:rFonts w:ascii="黑体" w:hAnsi="黑体" w:eastAsia="黑体"/>
          <w:b w:val="0"/>
          <w:color w:val="000000"/>
          <w:sz w:val="32"/>
        </w:rPr>
        <w:t>六、成本盈利与要素保障</w:t>
      </w:r>
    </w:p>
    <w:p>
      <w:pPr>
        <w:spacing w:lineRule="exact" w:line="600" w:before="0" w:after="0"/>
        <w:ind w:firstLine="420"/>
        <w:jc w:val="both"/>
      </w:pPr>
      <w:r>
        <w:rPr>
          <w:rFonts w:ascii="仿宋_GB2312" w:hAnsi="仿宋_GB2312" w:eastAsia="仿宋_GB2312"/>
          <w:b w:val="0"/>
          <w:color w:val="000000"/>
          <w:sz w:val="32"/>
        </w:rPr>
        <w:t>本维度围绕「投资强度、成本要素、盈利与订单」展开系统梳理，其中「万瑞35万吨负极箱板线总投资5.4亿元（来源：舜网2025-05）」与「万瑞15万吨负极前驱体项目总投资3亿元（来源：平阴政府2024）」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投资强度</w:t>
      </w:r>
    </w:p>
    <w:p>
      <w:pPr>
        <w:spacing w:lineRule="exact" w:line="600" w:before="0" w:after="0"/>
        <w:ind w:firstLine="420"/>
        <w:jc w:val="both"/>
      </w:pPr>
      <w:r>
        <w:rPr>
          <w:rFonts w:ascii="仿宋_GB2312" w:hAnsi="仿宋_GB2312" w:eastAsia="仿宋_GB2312"/>
          <w:b w:val="0"/>
          <w:color w:val="000000"/>
          <w:sz w:val="32"/>
        </w:rPr>
        <w:t>万瑞35万吨负极箱板线总投资5.4亿元（来源：舜网2025-05）。万瑞15万吨负极前驱体项目总投资3亿元（来源：平阴政府2024）。平阴40万吨负极材料产业园谋划大额投资（来源：济南2024）。</w:t>
      </w:r>
    </w:p>
    <w:p>
      <w:pPr>
        <w:spacing w:lineRule="exact" w:line="600" w:before="120" w:after="120"/>
        <w:ind w:firstLine="420"/>
        <w:jc w:val="left"/>
      </w:pPr>
      <w:r>
        <w:rPr>
          <w:rFonts w:ascii="楷体_GB2312" w:hAnsi="楷体_GB2312" w:eastAsia="楷体_GB2312"/>
          <w:b w:val="0"/>
          <w:color w:val="000000"/>
          <w:sz w:val="32"/>
        </w:rPr>
        <w:t>成本要素</w:t>
      </w:r>
    </w:p>
    <w:p>
      <w:pPr>
        <w:spacing w:lineRule="exact" w:line="600" w:before="0" w:after="0"/>
        <w:ind w:firstLine="420"/>
        <w:jc w:val="both"/>
      </w:pPr>
      <w:r>
        <w:rPr>
          <w:rFonts w:ascii="仿宋_GB2312" w:hAnsi="仿宋_GB2312" w:eastAsia="仿宋_GB2312"/>
          <w:b w:val="0"/>
          <w:color w:val="000000"/>
          <w:sz w:val="32"/>
        </w:rPr>
        <w:t>石油焦价格波动影响负极前驱体成本（来源：行业通用）。平阴工业用电与天然气直供具备成本优势（来源：平阴政府2022）。数据未公开（负极材料单位毛利）。</w:t>
      </w:r>
    </w:p>
    <w:p>
      <w:pPr>
        <w:spacing w:lineRule="exact" w:line="600" w:before="120" w:after="120"/>
        <w:ind w:firstLine="420"/>
        <w:jc w:val="left"/>
      </w:pPr>
      <w:r>
        <w:rPr>
          <w:rFonts w:ascii="楷体_GB2312" w:hAnsi="楷体_GB2312" w:eastAsia="楷体_GB2312"/>
          <w:b w:val="0"/>
          <w:color w:val="000000"/>
          <w:sz w:val="32"/>
        </w:rPr>
        <w:t>盈利与订单</w:t>
      </w:r>
    </w:p>
    <w:p>
      <w:pPr>
        <w:spacing w:lineRule="exact" w:line="600" w:before="0" w:after="0"/>
        <w:ind w:firstLine="420"/>
        <w:jc w:val="both"/>
      </w:pPr>
      <w:r>
        <w:rPr>
          <w:rFonts w:ascii="仿宋_GB2312" w:hAnsi="仿宋_GB2312" w:eastAsia="仿宋_GB2312"/>
          <w:b w:val="0"/>
          <w:color w:val="000000"/>
          <w:sz w:val="32"/>
        </w:rPr>
        <w:t>万瑞2025年销售收入41.8亿元（含预焙阳极）（来源：antpedia2025）。数据未公开（负极材料单独营收）。数据未公开（负极材料毛利率）。</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投资强度、成本要素、盈利与订单」展开系统梳理，其中「万瑞35万吨负极箱板线总投资5.4亿元（来源：舜网2025-05）」与「万瑞15万吨负极前驱体项目总投资3亿元（来源：平阴政府2024）」等数据点清晰刻画了该维度的现实基础；万瑞35万吨负极箱板线总投资5.4亿元（来源：舜网2025-05）；万瑞15万吨负极前驱体项目总投资3亿元（来源：平阴政府2024）；平阴40万吨负极材料产业园谋划大额投资（来源：济南2024）；万瑞2025年销售收入41.8亿元（含预焙阳极）（来源：antpedia2025）。成本结构与要素价格直接决定盈利空间，稳定用能、用地与用工保障，叠加精益管理，是巩固盈利能力的重点。</w:t>
      </w:r>
    </w:p>
    <w:p>
      <w:pPr>
        <w:spacing w:lineRule="exact" w:line="600" w:before="120" w:after="120"/>
        <w:ind w:firstLine="420"/>
        <w:jc w:val="left"/>
      </w:pPr>
      <w:r>
        <w:rPr>
          <w:rFonts w:ascii="黑体" w:hAnsi="黑体" w:eastAsia="黑体"/>
          <w:b w:val="0"/>
          <w:color w:val="000000"/>
          <w:sz w:val="32"/>
        </w:rPr>
        <w:t>七、机遇、挑战与风险</w:t>
      </w:r>
    </w:p>
    <w:p>
      <w:pPr>
        <w:spacing w:lineRule="exact" w:line="600" w:before="0" w:after="0"/>
        <w:ind w:firstLine="420"/>
        <w:jc w:val="both"/>
      </w:pPr>
      <w:r>
        <w:rPr>
          <w:rFonts w:ascii="仿宋_GB2312" w:hAnsi="仿宋_GB2312" w:eastAsia="仿宋_GB2312"/>
          <w:b w:val="0"/>
          <w:color w:val="000000"/>
          <w:sz w:val="32"/>
        </w:rPr>
        <w:t>本维度围绕「发展机遇、主要挑战、潜在风险、量化补充」展开系统梳理，其中「7家规模以上炭素企业（来源：平阴政府2022）」与「2201万吨（来源：中国有色金属工业协会）」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发展机遇</w:t>
      </w:r>
    </w:p>
    <w:p>
      <w:pPr>
        <w:spacing w:lineRule="exact" w:line="600" w:before="0" w:after="0"/>
        <w:ind w:firstLine="420"/>
        <w:jc w:val="both"/>
      </w:pPr>
      <w:r>
        <w:rPr>
          <w:rFonts w:ascii="仿宋_GB2312" w:hAnsi="仿宋_GB2312" w:eastAsia="仿宋_GB2312"/>
          <w:b w:val="0"/>
          <w:color w:val="000000"/>
          <w:sz w:val="32"/>
        </w:rPr>
        <w:t>锂电负极材料市场双高增长带来增量（来源：舜网2025-05）。预焙阳极客户协同降低负极市场开拓成本（来源：平阴政府2024）。新能源与储能扩张支撑长期需求（来源：行业通用）。</w:t>
      </w:r>
    </w:p>
    <w:p>
      <w:pPr>
        <w:spacing w:lineRule="exact" w:line="600" w:before="120" w:after="120"/>
        <w:ind w:firstLine="420"/>
        <w:jc w:val="left"/>
      </w:pPr>
      <w:r>
        <w:rPr>
          <w:rFonts w:ascii="楷体_GB2312" w:hAnsi="楷体_GB2312" w:eastAsia="楷体_GB2312"/>
          <w:b w:val="0"/>
          <w:color w:val="000000"/>
          <w:sz w:val="32"/>
        </w:rPr>
        <w:t>主要挑战</w:t>
      </w:r>
    </w:p>
    <w:p>
      <w:pPr>
        <w:spacing w:lineRule="exact" w:line="600" w:before="0" w:after="0"/>
        <w:ind w:firstLine="420"/>
        <w:jc w:val="both"/>
      </w:pPr>
      <w:r>
        <w:rPr>
          <w:rFonts w:ascii="仿宋_GB2312" w:hAnsi="仿宋_GB2312" w:eastAsia="仿宋_GB2312"/>
          <w:b w:val="0"/>
          <w:color w:val="000000"/>
          <w:sz w:val="32"/>
        </w:rPr>
        <w:t>本地高纯特种石墨、等静压石墨产能缺失（来源：行业通用）。负极材料新进入者面临头部企业竞争（来源：行业通用）。工艺从预焙阳极向高纯石墨跨越难度大（来源：行业通用）。</w:t>
      </w:r>
    </w:p>
    <w:p>
      <w:pPr>
        <w:spacing w:lineRule="exact" w:line="600" w:before="120" w:after="120"/>
        <w:ind w:firstLine="420"/>
        <w:jc w:val="left"/>
      </w:pPr>
      <w:r>
        <w:rPr>
          <w:rFonts w:ascii="楷体_GB2312" w:hAnsi="楷体_GB2312" w:eastAsia="楷体_GB2312"/>
          <w:b w:val="0"/>
          <w:color w:val="000000"/>
          <w:sz w:val="32"/>
        </w:rPr>
        <w:t>潜在风险</w:t>
      </w:r>
    </w:p>
    <w:p>
      <w:pPr>
        <w:spacing w:lineRule="exact" w:line="600" w:before="0" w:after="0"/>
        <w:ind w:firstLine="420"/>
        <w:jc w:val="both"/>
      </w:pPr>
      <w:r>
        <w:rPr>
          <w:rFonts w:ascii="仿宋_GB2312" w:hAnsi="仿宋_GB2312" w:eastAsia="仿宋_GB2312"/>
          <w:b w:val="0"/>
          <w:color w:val="000000"/>
          <w:sz w:val="32"/>
        </w:rPr>
        <w:t>锂电行业产能周期性过剩传导至负极材料（来源：行业通用）。原料与产品价格波动影响盈利（来源：行业通用）。技术路线迭代风险（来源：行业通用）。</w:t>
      </w:r>
    </w:p>
    <w:p>
      <w:pPr>
        <w:spacing w:lineRule="exact" w:line="600" w:before="120" w:after="120"/>
        <w:ind w:firstLine="420"/>
        <w:jc w:val="left"/>
      </w:pPr>
      <w:r>
        <w:rPr>
          <w:rFonts w:ascii="楷体_GB2312" w:hAnsi="楷体_GB2312" w:eastAsia="楷体_GB2312"/>
          <w:b w:val="0"/>
          <w:color w:val="000000"/>
          <w:sz w:val="32"/>
        </w:rPr>
        <w:t>量化补充</w:t>
      </w:r>
    </w:p>
    <w:p>
      <w:pPr>
        <w:spacing w:lineRule="exact" w:line="600" w:before="0" w:after="0"/>
        <w:ind w:firstLine="420"/>
        <w:jc w:val="both"/>
      </w:pPr>
      <w:r>
        <w:rPr>
          <w:rFonts w:ascii="仿宋_GB2312" w:hAnsi="仿宋_GB2312" w:eastAsia="仿宋_GB2312"/>
          <w:b w:val="0"/>
          <w:color w:val="000000"/>
          <w:sz w:val="32"/>
        </w:rPr>
        <w:t>7家规模以上炭素企业（来源：平阴政府2022）。2201万吨（来源：中国有色金属工业协会）。</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发展机遇、主要挑战、潜在风险、量化补充」展开系统梳理，其中「7家规模以上炭素企业（来源：平阴政府2022）」与「2201万吨（来源：中国有色金属工业协会）」等数据点清晰刻画了该维度的现实基础；7家规模以上炭素企业（来源：平阴政府2022）；2201万吨（来源：中国有色金属工业协会）。机遇与挑战并存，需以风险预警与合规管理为前提，在需求扩张与绿色转型中把握确定性机会。</w:t>
      </w:r>
    </w:p>
    <w:p>
      <w:pPr>
        <w:spacing w:lineRule="exact" w:line="600" w:before="120" w:after="120"/>
        <w:ind w:firstLine="420"/>
        <w:jc w:val="left"/>
      </w:pPr>
      <w:r>
        <w:rPr>
          <w:rFonts w:ascii="黑体" w:hAnsi="黑体" w:eastAsia="黑体"/>
          <w:b w:val="0"/>
          <w:color w:val="000000"/>
          <w:sz w:val="32"/>
        </w:rPr>
        <w:t>八、产业升级与发展路径</w:t>
      </w:r>
    </w:p>
    <w:p>
      <w:pPr>
        <w:spacing w:lineRule="exact" w:line="600" w:before="0" w:after="0"/>
        <w:ind w:firstLine="420"/>
        <w:jc w:val="both"/>
      </w:pPr>
      <w:r>
        <w:rPr>
          <w:rFonts w:ascii="仿宋_GB2312" w:hAnsi="仿宋_GB2312" w:eastAsia="仿宋_GB2312"/>
          <w:b w:val="0"/>
          <w:color w:val="000000"/>
          <w:sz w:val="32"/>
        </w:rPr>
        <w:t>本维度围绕「升级路径、补链方向、绿色智能、量化补充」展开系统梳理，其中「万瑞从预焙阳极进军负极材料打通全产业链（来源：舜网2025-05）」与「谋划40万吨负极材料产业园壮大基地（来源：济南2024）」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升级路径</w:t>
      </w:r>
    </w:p>
    <w:p>
      <w:pPr>
        <w:spacing w:lineRule="exact" w:line="600" w:before="0" w:after="0"/>
        <w:ind w:firstLine="420"/>
        <w:jc w:val="both"/>
      </w:pPr>
      <w:r>
        <w:rPr>
          <w:rFonts w:ascii="仿宋_GB2312" w:hAnsi="仿宋_GB2312" w:eastAsia="仿宋_GB2312"/>
          <w:b w:val="0"/>
          <w:color w:val="000000"/>
          <w:sz w:val="32"/>
        </w:rPr>
        <w:t>万瑞从预焙阳极进军负极材料打通全产业链（来源：舜网2025-05）。平阴推进预焙阳极+锂电负极双轮战略（来源：平阴政府2024）。谋划40万吨负极材料产业园壮大基地（来源：济南2024）。</w:t>
      </w:r>
    </w:p>
    <w:p>
      <w:pPr>
        <w:spacing w:lineRule="exact" w:line="600" w:before="120" w:after="120"/>
        <w:ind w:firstLine="420"/>
        <w:jc w:val="left"/>
      </w:pPr>
      <w:r>
        <w:rPr>
          <w:rFonts w:ascii="楷体_GB2312" w:hAnsi="楷体_GB2312" w:eastAsia="楷体_GB2312"/>
          <w:b w:val="0"/>
          <w:color w:val="000000"/>
          <w:sz w:val="32"/>
        </w:rPr>
        <w:t>补链方向</w:t>
      </w:r>
    </w:p>
    <w:p>
      <w:pPr>
        <w:spacing w:lineRule="exact" w:line="600" w:before="0" w:after="0"/>
        <w:ind w:firstLine="420"/>
        <w:jc w:val="both"/>
      </w:pPr>
      <w:r>
        <w:rPr>
          <w:rFonts w:ascii="仿宋_GB2312" w:hAnsi="仿宋_GB2312" w:eastAsia="仿宋_GB2312"/>
          <w:b w:val="0"/>
          <w:color w:val="000000"/>
          <w:sz w:val="32"/>
        </w:rPr>
        <w:t>引进高纯特种石墨、等静压石墨项目补链（来源：行业通用）。推动万瑞与源达石化等前驱体合作（来源：平阴政府2024）。数据未公开（特种石墨招商进度）。</w:t>
      </w:r>
    </w:p>
    <w:p>
      <w:pPr>
        <w:spacing w:lineRule="exact" w:line="600" w:before="120" w:after="120"/>
        <w:ind w:firstLine="420"/>
        <w:jc w:val="left"/>
      </w:pPr>
      <w:r>
        <w:rPr>
          <w:rFonts w:ascii="楷体_GB2312" w:hAnsi="楷体_GB2312" w:eastAsia="楷体_GB2312"/>
          <w:b w:val="0"/>
          <w:color w:val="000000"/>
          <w:sz w:val="32"/>
        </w:rPr>
        <w:t>绿色智能</w:t>
      </w:r>
    </w:p>
    <w:p>
      <w:pPr>
        <w:spacing w:lineRule="exact" w:line="600" w:before="0" w:after="0"/>
        <w:ind w:firstLine="420"/>
        <w:jc w:val="both"/>
      </w:pPr>
      <w:r>
        <w:rPr>
          <w:rFonts w:ascii="仿宋_GB2312" w:hAnsi="仿宋_GB2312" w:eastAsia="仿宋_GB2312"/>
          <w:b w:val="0"/>
          <w:color w:val="000000"/>
          <w:sz w:val="32"/>
        </w:rPr>
        <w:t>负极材料线定位数字化智能化绿色化（来源：平阴政府2024）。依托万瑞绿色工厂与澳海5G工厂基础（来源：antpedia2025）。数据未公开（碳足迹管理）。</w:t>
      </w:r>
    </w:p>
    <w:p>
      <w:pPr>
        <w:spacing w:lineRule="exact" w:line="600" w:before="120" w:after="120"/>
        <w:ind w:firstLine="420"/>
        <w:jc w:val="left"/>
      </w:pPr>
      <w:r>
        <w:rPr>
          <w:rFonts w:ascii="楷体_GB2312" w:hAnsi="楷体_GB2312" w:eastAsia="楷体_GB2312"/>
          <w:b w:val="0"/>
          <w:color w:val="000000"/>
          <w:sz w:val="32"/>
        </w:rPr>
        <w:t>量化补充</w:t>
      </w:r>
    </w:p>
    <w:p>
      <w:pPr>
        <w:spacing w:lineRule="exact" w:line="600" w:before="0" w:after="0"/>
        <w:ind w:firstLine="420"/>
        <w:jc w:val="both"/>
      </w:pPr>
      <w:r>
        <w:rPr>
          <w:rFonts w:ascii="仿宋_GB2312" w:hAnsi="仿宋_GB2312" w:eastAsia="仿宋_GB2312"/>
          <w:b w:val="0"/>
          <w:color w:val="000000"/>
          <w:sz w:val="32"/>
        </w:rPr>
        <w:t>年产35万吨，总投资5.4亿元（来源：舜网2025-05）。年产15万吨，总投资3亿元（来源：平阴政府2024）。</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升级路径、补链方向、绿色智能、量化补充」展开系统梳理，其中「万瑞从预焙阳极进军负极材料打通全产业链（来源：舜网2025-05）」与「谋划40万吨负极材料产业园壮大基地（来源：济南2024）」等数据点清晰刻画了该维度的现实基础；万瑞从预焙阳极进军负极材料打通全产业链（来源：舜网2025-05）；谋划40万吨负极材料产业园壮大基地（来源：济南2024）；推动万瑞与源达石化等前驱体合作（来源：平阴政府2024）；依托万瑞绿色工厂与澳海5G工厂基础（来源：antpedia2025）。升级路径应紧扣智能化、绿色化与高端化方向，以重点项目与平台载体为抓手，分步推进产业结构优化。</w:t>
      </w:r>
    </w:p>
    <w:p>
      <w:pPr>
        <w:spacing w:lineRule="exact" w:line="600" w:before="120" w:after="120"/>
        <w:ind w:firstLine="420"/>
        <w:jc w:val="left"/>
      </w:pPr>
      <w:r>
        <w:rPr>
          <w:rFonts w:ascii="黑体" w:hAnsi="黑体" w:eastAsia="黑体"/>
          <w:b w:val="0"/>
          <w:color w:val="000000"/>
          <w:sz w:val="32"/>
        </w:rPr>
        <w:t>九、潜在可能的融资需求</w:t>
      </w:r>
    </w:p>
    <w:p>
      <w:pPr>
        <w:spacing w:lineRule="exact" w:line="600" w:before="0" w:after="0"/>
        <w:ind w:firstLine="420"/>
        <w:jc w:val="both"/>
      </w:pPr>
      <w:r>
        <w:rPr>
          <w:rFonts w:ascii="仿宋_GB2312" w:hAnsi="仿宋_GB2312" w:eastAsia="仿宋_GB2312"/>
          <w:b w:val="0"/>
          <w:color w:val="000000"/>
          <w:sz w:val="32"/>
        </w:rPr>
        <w:t>本维度围绕「项目建设融资、研发与装备、产业基金」展开系统梳理，其中「万瑞35万吨箱板线5.4亿元、15万吨前驱体3亿元（来源：舜网2025-05）」与「平阴40万吨负极材料产业园需大额融资（来源：济南2024）」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项目建设融资</w:t>
      </w:r>
    </w:p>
    <w:p>
      <w:pPr>
        <w:spacing w:lineRule="exact" w:line="600" w:before="0" w:after="0"/>
        <w:ind w:firstLine="420"/>
        <w:jc w:val="both"/>
      </w:pPr>
      <w:r>
        <w:rPr>
          <w:rFonts w:ascii="仿宋_GB2312" w:hAnsi="仿宋_GB2312" w:eastAsia="仿宋_GB2312"/>
          <w:b w:val="0"/>
          <w:color w:val="000000"/>
          <w:sz w:val="32"/>
        </w:rPr>
        <w:t>万瑞35万吨箱板线5.4亿元、15万吨前驱体3亿元（来源：舜网2025-05）。平阴40万吨负极材料产业园需大额融资（来源：济南2024）。数据未公开（项目贷款到位情况）。</w:t>
      </w:r>
    </w:p>
    <w:p>
      <w:pPr>
        <w:spacing w:lineRule="exact" w:line="600" w:before="120" w:after="120"/>
        <w:ind w:firstLine="420"/>
        <w:jc w:val="left"/>
      </w:pPr>
      <w:r>
        <w:rPr>
          <w:rFonts w:ascii="楷体_GB2312" w:hAnsi="楷体_GB2312" w:eastAsia="楷体_GB2312"/>
          <w:b w:val="0"/>
          <w:color w:val="000000"/>
          <w:sz w:val="32"/>
        </w:rPr>
        <w:t>研发与装备</w:t>
      </w:r>
    </w:p>
    <w:p>
      <w:pPr>
        <w:spacing w:lineRule="exact" w:line="600" w:before="0" w:after="0"/>
        <w:ind w:firstLine="420"/>
        <w:jc w:val="both"/>
      </w:pPr>
      <w:r>
        <w:rPr>
          <w:rFonts w:ascii="仿宋_GB2312" w:hAnsi="仿宋_GB2312" w:eastAsia="仿宋_GB2312"/>
          <w:b w:val="0"/>
          <w:color w:val="000000"/>
          <w:sz w:val="32"/>
        </w:rPr>
        <w:t>负极材料智能产线装备与工艺研发需资金（来源：平阴政府2024）。万瑞研发投入2025年达1.58亿元（来源：antpedia2025）。数据未公开（研发专项融资）。</w:t>
      </w:r>
    </w:p>
    <w:p>
      <w:pPr>
        <w:spacing w:lineRule="exact" w:line="600" w:before="120" w:after="120"/>
        <w:ind w:firstLine="420"/>
        <w:jc w:val="left"/>
      </w:pPr>
      <w:r>
        <w:rPr>
          <w:rFonts w:ascii="楷体_GB2312" w:hAnsi="楷体_GB2312" w:eastAsia="楷体_GB2312"/>
          <w:b w:val="0"/>
          <w:color w:val="000000"/>
          <w:sz w:val="32"/>
        </w:rPr>
        <w:t>产业基金</w:t>
      </w:r>
    </w:p>
    <w:p>
      <w:pPr>
        <w:spacing w:lineRule="exact" w:line="600" w:before="0" w:after="0"/>
        <w:ind w:firstLine="420"/>
        <w:jc w:val="both"/>
      </w:pPr>
      <w:r>
        <w:rPr>
          <w:rFonts w:ascii="仿宋_GB2312" w:hAnsi="仿宋_GB2312" w:eastAsia="仿宋_GB2312"/>
          <w:b w:val="0"/>
          <w:color w:val="000000"/>
          <w:sz w:val="32"/>
        </w:rPr>
        <w:t>平阴以商招商引入负极材料合作方（来源：平阴政府2024）。存量炭素资产可盘活支持新赛道（来源：平阴政府）。数据未公开（政府产业基金参与）。</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项目建设融资、研发与装备、产业基金」展开系统梳理，其中「万瑞35万吨箱板线5.4亿元、15万吨前驱体3亿元（来源：舜网2025-05）」与「平阴40万吨负极材料产业园需大额融资（来源：济南2024）」等数据点清晰刻画了该维度的现实基础；万瑞35万吨箱板线5.4亿元、15万吨前驱体3亿元（来源：舜网2025-05）；平阴40万吨负极材料产业园需大额融资（来源：济南2024）；万瑞研发投入2025年达1.58亿元（来源：antpedia2025）。基于上述短板与升级目标，融资需求集中于产能扩张、技术改造与补链项目，宜通过多元化渠道匹配中长期资金。</w:t>
      </w:r>
    </w:p>
    <w:p>
      <w:pPr>
        <w:spacing w:lineRule="exact" w:line="600" w:before="120" w:after="120"/>
        <w:ind w:firstLine="420"/>
        <w:jc w:val="left"/>
      </w:pPr>
      <w:r>
        <w:rPr>
          <w:rFonts w:ascii="黑体" w:hAnsi="黑体" w:eastAsia="黑体"/>
          <w:b w:val="0"/>
          <w:color w:val="000000"/>
          <w:sz w:val="32"/>
        </w:rPr>
        <w:t>十、行业综合研判与发展建议</w:t>
      </w:r>
    </w:p>
    <w:p>
      <w:pPr>
        <w:spacing w:lineRule="exact" w:line="600" w:before="0" w:after="0"/>
        <w:ind w:firstLine="420"/>
        <w:jc w:val="both"/>
      </w:pPr>
      <w:r>
        <w:rPr>
          <w:rFonts w:ascii="仿宋_GB2312" w:hAnsi="仿宋_GB2312" w:eastAsia="仿宋_GB2312"/>
          <w:b w:val="0"/>
          <w:color w:val="000000"/>
          <w:sz w:val="32"/>
        </w:rPr>
        <w:t>综合九个维度的系统分析，石墨电极与特种石墨制造在济南市平阴县依托区域产业基础与政策赋能，已形成以量化事实为支撑的发展格局。孔村7家炭素企业具备炭素全链条技术积累（来源：舜网2025-05）；谋划40万吨负极材料产业园（来源：济南2024）；万瑞建35万吨负极材料用箱板智能生产线（来源：舜网2025-05）；万瑞建15万吨负极材料前驱体智能生产线（来源：平阴政府2024）；年产35万吨，总投资5.4亿元（来源：舜网2025-05）；年产15万吨，总投资3亿元（来源：平阴政府2024）；孔村炭素产业园集聚7家规上炭素企业（来源：平阴政府2022）；平阴炭材料基地统筹负极材料项目建设（来源：平阴政府2024）。</w:t>
      </w:r>
    </w:p>
    <w:p>
      <w:pPr>
        <w:spacing w:lineRule="exact" w:line="600" w:before="0" w:after="0"/>
        <w:ind w:firstLine="420"/>
        <w:jc w:val="both"/>
      </w:pPr>
      <w:r>
        <w:rPr>
          <w:rFonts w:ascii="仿宋_GB2312" w:hAnsi="仿宋_GB2312" w:eastAsia="仿宋_GB2312"/>
          <w:b w:val="0"/>
          <w:color w:val="000000"/>
          <w:sz w:val="32"/>
        </w:rPr>
        <w:t>从升级路径看，建议围绕「强链补链、智能化改造、绿色化转型、品牌化提升」四条主线推进：一是补齐上游原料与关键部件短板，提升本地配套率与产业链韧性；二是以重点企业与平台载体为抓手，推动技术研发与成果产业化；三是以能耗、排放与用工保障为重点，巩固成本与盈利优势；四是依托集群化与专精特新梯队，强化协同创新与差异化竞争。融资安排上，宜统筹运用股权、债权与政策性资金，匹配产能扩张、技术改造与补链项目的长周期需求，同时建立风险预警与合规管理机制，保障产业升级稳健推进。</w:t>
      </w:r>
    </w:p>
    <w:p>
      <w:pPr>
        <w:spacing w:lineRule="exact" w:line="600" w:before="120" w:after="120"/>
        <w:ind w:firstLine="420"/>
        <w:jc w:val="left"/>
      </w:pPr>
      <w:r>
        <w:rPr>
          <w:rFonts w:ascii="黑体" w:hAnsi="黑体" w:eastAsia="黑体"/>
          <w:b w:val="0"/>
          <w:color w:val="000000"/>
          <w:sz w:val="32"/>
        </w:rPr>
        <w:t>附件1 三个代表企业简介</w:t>
      </w:r>
    </w:p>
    <w:p>
      <w:pPr>
        <w:spacing w:lineRule="exact" w:line="600" w:before="0" w:after="0"/>
        <w:ind w:firstLine="420"/>
        <w:jc w:val="both"/>
      </w:pPr>
      <w:r>
        <w:rPr>
          <w:rFonts w:ascii="仿宋_GB2312" w:hAnsi="仿宋_GB2312" w:eastAsia="仿宋_GB2312"/>
          <w:b w:val="0"/>
          <w:color w:val="000000"/>
          <w:sz w:val="32"/>
        </w:rPr>
        <w:t>济南万瑞炭素有限责任公司：在预焙阳极主业基础上率先向锂电负极材料跨界布局，总投资5.4亿元建设年产35万吨负极材料用箱板智能生产线（预计2025年8月竣工投产），并总投资3亿元建设年产15万吨负极材料前驱体智能生产线，打通从正到负的全产业链，2024年销售收入35亿元、2025年达41.8亿元，为国家专精特新小巨人、国家级绿色工厂。（来源：舜网2025、平阴政府2024、antpedia2025）</w:t>
      </w:r>
    </w:p>
    <w:p>
      <w:pPr>
        <w:spacing w:lineRule="exact" w:line="600" w:before="0" w:after="0"/>
        <w:ind w:firstLine="420"/>
        <w:jc w:val="both"/>
      </w:pPr>
      <w:r>
        <w:rPr>
          <w:rFonts w:ascii="仿宋_GB2312" w:hAnsi="仿宋_GB2312" w:eastAsia="仿宋_GB2312"/>
          <w:b w:val="0"/>
          <w:color w:val="000000"/>
          <w:sz w:val="32"/>
        </w:rPr>
        <w:t>济南澳海炭素有限公司：作为孔村炭素首家创建国家级企业技术中心的企业，累计获100余项国家专利、参与数十项国家标准和行业标准，在煅烧、焙烧核心工艺上具备向特种炭材料延伸的技术储备，2023年销售收入31.43亿元，正随集群推进预焙阳极+锂电负极双轮战略。（来源：澳海官网、zcsvillages2024-07）</w:t>
      </w:r>
    </w:p>
    <w:p>
      <w:pPr>
        <w:spacing w:lineRule="exact" w:line="600" w:before="0" w:after="0"/>
        <w:ind w:firstLine="420"/>
        <w:jc w:val="both"/>
      </w:pPr>
      <w:r>
        <w:rPr>
          <w:rFonts w:ascii="仿宋_GB2312" w:hAnsi="仿宋_GB2312" w:eastAsia="仿宋_GB2312"/>
          <w:b w:val="0"/>
          <w:color w:val="000000"/>
          <w:sz w:val="32"/>
        </w:rPr>
        <w:t>平阴县炭素材料基地：依托成熟的石油焦煅烧工艺，由县里统筹推进炭材料基地建设，推动万瑞与安徽源达石化签约15万吨负极材料前驱体预处理项目，并谋划建设40万吨负极材料产业园，打造全国商用预焙阳极与锂电负极材料产业基地。（来源：平阴政府2024、济南2024）</w:t>
      </w:r>
    </w:p>
    <w:p>
      <w:pPr>
        <w:spacing w:lineRule="exact" w:line="600" w:before="0" w:after="0"/>
        <w:jc w:val="left"/>
      </w:pPr>
      <w:r>
        <w:rPr>
          <w:rFonts w:ascii="仿宋_GB2312" w:hAnsi="仿宋_GB2312" w:eastAsia="仿宋_GB2312"/>
          <w:b w:val="0"/>
          <w:color w:val="000000"/>
          <w:sz w:val="28"/>
        </w:rPr>
        <w:t>主要数据来源：平阴县政府官网；舜网/济南日报2025；中国有色金属工业协会；澳海炭素官网；antpedia2025</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