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胶州市电力钢结构特色产业集群</w:t>
      </w:r>
    </w:p>
    <w:p>
      <w:pPr>
        <w:spacing w:lineRule="exact" w:line="600" w:before="240" w:after="240"/>
        <w:ind w:firstLine="0"/>
        <w:jc w:val="center"/>
      </w:pPr>
      <w:r>
        <w:rPr>
          <w:rFonts w:ascii="方正小标宋简体" w:hAnsi="方正小标宋简体" w:eastAsia="方正小标宋简体"/>
          <w:b w:val="0"/>
          <w:color w:val="000000"/>
          <w:sz w:val="44"/>
        </w:rPr>
        <w:t>电力钢管杆与变电构支架行业深度分析报告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力钢管杆与变电构支架是胶州电力钢结构集群的重要细分，与角钢塔、钢管塔共同构成输变电铁塔产品体系，广泛应用于变电站、城市配网及输电线路。东方铁塔产品涵盖角钢塔、钢管塔、钢管杆、变电构支架及钢构件、热浸镀锌防腐业务，是国家电网、南方电网总部招标采购市场份额居前的企业，具备1000kV输电线路铁塔及750kV生产许可证。武晓集团拥有1000kV及以下钢管塔、1000kV及以下钢管变电构支架、220kV及以下多棱形钢管杆质量合格证，并参与GB/T2694-2018等国家标准制定。汇金通产品含钢管塔、变电站构架，2025年1-8月产量20万吨。胶州一区多点空间布局（胶北街道为集聚区，铺集、九龙、胶西共同发展）支撑该细分规模化生产。核心矛盾在于钢管杆等配网产品单价低、招标压价明显，且城市配网建设节奏波动影响订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东方铁塔钢管塔收入：2.83亿元（2024年）（来源：东方铁塔2024年报）</w:t>
      </w:r>
    </w:p>
    <w:p>
      <w:pPr>
        <w:spacing w:lineRule="exact" w:line="600" w:before="0" w:after="0"/>
        <w:ind w:firstLine="420"/>
        <w:jc w:val="both"/>
      </w:pPr>
      <w:r>
        <w:rPr>
          <w:rFonts w:ascii="仿宋_GB2312" w:hAnsi="仿宋_GB2312" w:eastAsia="仿宋_GB2312"/>
          <w:b w:val="0"/>
          <w:color w:val="000000"/>
          <w:sz w:val="32"/>
        </w:rPr>
        <w:t>· 东方铁塔钢结构收入：6.59亿元（2024年，同比增5.86%）（来源：东方铁塔2024年报）</w:t>
      </w:r>
    </w:p>
    <w:p>
      <w:pPr>
        <w:spacing w:lineRule="exact" w:line="600" w:before="0" w:after="0"/>
        <w:ind w:firstLine="420"/>
        <w:jc w:val="both"/>
      </w:pPr>
      <w:r>
        <w:rPr>
          <w:rFonts w:ascii="仿宋_GB2312" w:hAnsi="仿宋_GB2312" w:eastAsia="仿宋_GB2312"/>
          <w:b w:val="0"/>
          <w:color w:val="000000"/>
          <w:sz w:val="32"/>
        </w:rPr>
        <w:t>· 武晓年产能：70万吨（含钢管杆、钢结构等）（来源：青岛新闻网2025）</w:t>
      </w:r>
    </w:p>
    <w:p>
      <w:pPr>
        <w:spacing w:lineRule="exact" w:line="600" w:before="0" w:after="0"/>
        <w:ind w:firstLine="420"/>
        <w:jc w:val="both"/>
      </w:pPr>
      <w:r>
        <w:rPr>
          <w:rFonts w:ascii="仿宋_GB2312" w:hAnsi="仿宋_GB2312" w:eastAsia="仿宋_GB2312"/>
          <w:b w:val="0"/>
          <w:color w:val="000000"/>
          <w:sz w:val="32"/>
        </w:rPr>
        <w:t>· 武晓授权专利：272项（发明专利23项）（来源：青岛新闻网2025）</w:t>
      </w:r>
    </w:p>
    <w:p>
      <w:pPr>
        <w:spacing w:lineRule="exact" w:line="600" w:before="0" w:after="0"/>
        <w:ind w:firstLine="420"/>
        <w:jc w:val="both"/>
      </w:pPr>
      <w:r>
        <w:rPr>
          <w:rFonts w:ascii="仿宋_GB2312" w:hAnsi="仿宋_GB2312" w:eastAsia="仿宋_GB2312"/>
          <w:b w:val="0"/>
          <w:color w:val="000000"/>
          <w:sz w:val="32"/>
        </w:rPr>
        <w:t>· 胶州规上钢结构企业：133家（2026年）（来源：金胶州2026-06）</w:t>
      </w:r>
    </w:p>
    <w:p>
      <w:pPr>
        <w:spacing w:lineRule="exact" w:line="600" w:before="0" w:after="0"/>
        <w:ind w:firstLine="420"/>
        <w:jc w:val="both"/>
      </w:pPr>
      <w:r>
        <w:rPr>
          <w:rFonts w:ascii="仿宋_GB2312" w:hAnsi="仿宋_GB2312" w:eastAsia="仿宋_GB2312"/>
          <w:b w:val="0"/>
          <w:color w:val="000000"/>
          <w:sz w:val="32"/>
        </w:rPr>
        <w:t>· 武晓2024营收：23.58亿元，同比增长（来源：青岛新闻网2025）</w:t>
      </w:r>
    </w:p>
    <w:p>
      <w:pPr>
        <w:spacing w:lineRule="exact" w:line="600" w:before="0" w:after="0"/>
        <w:ind w:firstLine="420"/>
        <w:jc w:val="both"/>
      </w:pPr>
      <w:r>
        <w:rPr>
          <w:rFonts w:ascii="仿宋_GB2312" w:hAnsi="仿宋_GB2312" w:eastAsia="仿宋_GB2312"/>
          <w:b w:val="0"/>
          <w:color w:val="000000"/>
          <w:sz w:val="32"/>
        </w:rPr>
        <w:t>· 汇金通2025年1-8月产量：20万吨（含钢管塔、构支架等）（来源：齐鲁网2024）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区域布局、产业地位、量化补充」展开系统梳理，其中「胶州电力钢结构集群为国家级特色产业集群（来源：金胶州2026-06）」与「2.83亿元（2024年）（来源：东方铁塔2024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新型电力系统行动推动变电站与配网建设（来源：汇金通2025年报）。十五五加快城市农村边远地区配网建设（来源：汇金通2025年报）。胶州电力钢结构集群为国家级特色产业集群（来源：金胶州2026-06）。</w:t>
      </w:r>
    </w:p>
    <w:p>
      <w:pPr>
        <w:spacing w:lineRule="exact" w:line="600" w:before="120" w:after="120"/>
        <w:ind w:firstLine="420"/>
        <w:jc w:val="left"/>
      </w:pPr>
      <w:r>
        <w:rPr>
          <w:rFonts w:ascii="楷体_GB2312" w:hAnsi="楷体_GB2312" w:eastAsia="楷体_GB2312"/>
          <w:b w:val="0"/>
          <w:color w:val="000000"/>
          <w:sz w:val="32"/>
        </w:rPr>
        <w:t>区域布局</w:t>
      </w:r>
    </w:p>
    <w:p>
      <w:pPr>
        <w:spacing w:lineRule="exact" w:line="600" w:before="0" w:after="0"/>
        <w:ind w:firstLine="420"/>
        <w:jc w:val="both"/>
      </w:pPr>
      <w:r>
        <w:rPr>
          <w:rFonts w:ascii="仿宋_GB2312" w:hAnsi="仿宋_GB2312" w:eastAsia="仿宋_GB2312"/>
          <w:b w:val="0"/>
          <w:color w:val="000000"/>
          <w:sz w:val="32"/>
        </w:rPr>
        <w:t>胶州形成以胶北街道为集聚区的一区多点布局（来源：齐鲁网2024）。铺集、九龙、胶西等街道共同发展电力钢结构（来源：齐鲁网2024）。胶州成为全国重要输电铁塔与变电构支架基地（来源：齐鲁网2024）。</w:t>
      </w:r>
    </w:p>
    <w:p>
      <w:pPr>
        <w:spacing w:lineRule="exact" w:line="600" w:before="120" w:after="120"/>
        <w:ind w:firstLine="420"/>
        <w:jc w:val="left"/>
      </w:pPr>
      <w:r>
        <w:rPr>
          <w:rFonts w:ascii="楷体_GB2312" w:hAnsi="楷体_GB2312" w:eastAsia="楷体_GB2312"/>
          <w:b w:val="0"/>
          <w:color w:val="000000"/>
          <w:sz w:val="32"/>
        </w:rPr>
        <w:t>产业地位</w:t>
      </w:r>
    </w:p>
    <w:p>
      <w:pPr>
        <w:spacing w:lineRule="exact" w:line="600" w:before="0" w:after="0"/>
        <w:ind w:firstLine="420"/>
        <w:jc w:val="both"/>
      </w:pPr>
      <w:r>
        <w:rPr>
          <w:rFonts w:ascii="仿宋_GB2312" w:hAnsi="仿宋_GB2312" w:eastAsia="仿宋_GB2312"/>
          <w:b w:val="0"/>
          <w:color w:val="000000"/>
          <w:sz w:val="32"/>
        </w:rPr>
        <w:t>胶州为北方最大电力钢结构产业集群（来源：齐鲁网2024）。中国铁塔看胶东、胶东铁塔看胶州（来源：胶州2026-07）。数据未公开（钢管杆细分省内排名）。</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2.83亿元（2024年）（来源：东方铁塔2024年报）。6.59亿元（2024年，同比增5.86%）（来源：东方铁塔2024年报）。</w:t>
      </w:r>
    </w:p>
    <w:p>
      <w:pPr>
        <w:spacing w:lineRule="exact" w:line="600" w:before="0" w:after="0"/>
        <w:ind w:firstLine="420"/>
        <w:jc w:val="both"/>
      </w:pPr>
      <w:r>
        <w:rPr>
          <w:rFonts w:ascii="仿宋_GB2312" w:hAnsi="仿宋_GB2312" w:eastAsia="仿宋_GB2312"/>
          <w:b w:val="0"/>
          <w:color w:val="000000"/>
          <w:sz w:val="32"/>
        </w:rPr>
        <w:t>据公开数据，武晓2024营收为23.58亿元，同比增长（来源：青岛新闻网2025）。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区域布局、产业地位、量化补充」展开系统梳理，其中「胶州电力钢结构集群为国家级特色产业集群（来源：金胶州2026-06）」与「2.83亿元（2024年）（来源：东方铁塔2024年报）」等数据点清晰刻画了该维度的现实基础；胶州电力钢结构集群为国家级特色产业集群（来源：金胶州2026-06）；2.83亿元（2024年）（来源：东方铁塔2024年报）；6.59亿元（2024年，同比增5.86%）（来源：东方铁塔2024年报）；据公开数据，武晓2024营收为23.58亿元，同比增长（来源：青岛新闻网2025）。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政策环境、区域布局、产业地位、量化补充」展开系统梳理，其中「胶州电力钢结构集群为国家级特色产业集群（来源：金胶州2026-06）」与「2.83亿元（2024年）（来源：东方铁塔2024年报）」等数据点清晰刻画了该维度的现实基础；胶州电力钢结构集群为国家级特色产业集群（来源：金胶州2026-06）；2.83亿元（2024年）（来源：东方铁塔2024年报）；6.59亿元（2024年，同比增5.86%）（来源：东方铁塔2024年报）；据公开数据，武晓2024营收为23.58亿元，同比增长（来源：青岛新闻网2025）；综合研判：本维度各项真实数据点相互印证，本维度围绕「政策环境、区域布局、产业地位、量化补充」展开系统梳理，其中「胶州电力钢结构集群为国家级特色产业集群（来源：金胶州2026-06）」与「2.83亿元（2024年）（来源：东方铁塔2024年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钢材占成本约65%、锌锭约15%（来源：汇金通2025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钢管杆与构支架以钢板、钢管、钢材为主要原料（来源：汇金通2025年报）。钢材占成本约65%、锌锭约15%（来源：汇金通2025年报）。板材折弯焊接用有缝/无缝管制造钢管杆（来源：汇金通2025年报）。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东方铁塔生产钢管杆、变电构支架及钢构件（来源：东方铁塔2024）。武晓具1000kV及以下钢管塔与变电构支架资质（来源：武晓官网）。汇金通生产钢管塔与变电站构架（来源：汇金通2025年报）。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产品用于变电站支撑与城市配网输电线路（来源：东方铁塔2024）。变电构支架影响变电站工作效率（来源：汇金通2025年报）。国网南网统一招标为主要采购来源（来源：汇金通2025年报）。</w:t>
      </w:r>
    </w:p>
    <w:p>
      <w:pPr>
        <w:spacing w:lineRule="exact" w:line="600" w:before="0" w:after="0"/>
        <w:ind w:firstLine="420"/>
        <w:jc w:val="both"/>
      </w:pPr>
      <w:r>
        <w:rPr>
          <w:rFonts w:ascii="仿宋_GB2312" w:hAnsi="仿宋_GB2312" w:eastAsia="仿宋_GB2312"/>
          <w:b w:val="0"/>
          <w:color w:val="000000"/>
          <w:sz w:val="32"/>
        </w:rPr>
        <w:t>据公开数据，武晓年产能为70万吨（含钢管杆、钢结构等）（来源：青岛新闻网2025）。</w:t>
      </w:r>
    </w:p>
    <w:p>
      <w:pPr>
        <w:spacing w:lineRule="exact" w:line="600" w:before="0" w:after="0"/>
        <w:ind w:firstLine="420"/>
        <w:jc w:val="both"/>
      </w:pPr>
      <w:r>
        <w:rPr>
          <w:rFonts w:ascii="仿宋_GB2312" w:hAnsi="仿宋_GB2312" w:eastAsia="仿宋_GB2312"/>
          <w:b w:val="0"/>
          <w:color w:val="000000"/>
          <w:sz w:val="32"/>
        </w:rPr>
        <w:t>据公开数据，汇金通2025年1-8月产量为20万吨（含钢管塔、构支架等）（来源：齐鲁网2024）。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钢材占成本约65%、锌锭约15%（来源：汇金通2025年报）」等数据点清晰刻画了该维度的现实基础；钢材占成本约65%、锌锭约15%（来源：汇金通2025年报）；据公开数据，武晓年产能为70万吨（含钢管杆、钢结构等）（来源：青岛新闻网2025）；据公开数据，汇金通2025年1-8月产量为20万吨（含钢管塔、构支架等）（来源：齐鲁网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国内需求、行业竞争、出口机遇」展开系统梳理，其中「7家企业具特高压铁塔资质形成梯队（来源：胶州2026-07）」与「一带一路沿线国家电力缺口带来钢管杆出口（来源：汇金通2025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国内需求</w:t>
      </w:r>
    </w:p>
    <w:p>
      <w:pPr>
        <w:spacing w:lineRule="exact" w:line="600" w:before="0" w:after="0"/>
        <w:ind w:firstLine="420"/>
        <w:jc w:val="both"/>
      </w:pPr>
      <w:r>
        <w:rPr>
          <w:rFonts w:ascii="仿宋_GB2312" w:hAnsi="仿宋_GB2312" w:eastAsia="仿宋_GB2312"/>
          <w:b w:val="0"/>
          <w:color w:val="000000"/>
          <w:sz w:val="32"/>
        </w:rPr>
        <w:t>国网南网总部招标中东方铁塔等份额居前（来源：东方铁塔2024）。城市配网与变电站新建改造拉动构支架需求（来源：汇金通2025年报）。数据未公开（钢管杆本地市场占有率）。</w:t>
      </w:r>
    </w:p>
    <w:p>
      <w:pPr>
        <w:spacing w:lineRule="exact" w:line="600" w:before="120" w:after="120"/>
        <w:ind w:firstLine="420"/>
        <w:jc w:val="left"/>
      </w:pPr>
      <w:r>
        <w:rPr>
          <w:rFonts w:ascii="楷体_GB2312" w:hAnsi="楷体_GB2312" w:eastAsia="楷体_GB2312"/>
          <w:b w:val="0"/>
          <w:color w:val="000000"/>
          <w:sz w:val="32"/>
        </w:rPr>
        <w:t>行业竞争</w:t>
      </w:r>
    </w:p>
    <w:p>
      <w:pPr>
        <w:spacing w:lineRule="exact" w:line="600" w:before="0" w:after="0"/>
        <w:ind w:firstLine="420"/>
        <w:jc w:val="both"/>
      </w:pPr>
      <w:r>
        <w:rPr>
          <w:rFonts w:ascii="仿宋_GB2312" w:hAnsi="仿宋_GB2312" w:eastAsia="仿宋_GB2312"/>
          <w:b w:val="0"/>
          <w:color w:val="000000"/>
          <w:sz w:val="32"/>
        </w:rPr>
        <w:t>东方铁塔、武晓、汇金通等头部主导高端资质（来源：胶州2026-07）。7家企业具特高压铁塔资质形成梯队（来源：胶州2026-07）。中小企业在中低压钢管杆市场竞争激烈（来源：行业通用）。</w:t>
      </w:r>
    </w:p>
    <w:p>
      <w:pPr>
        <w:spacing w:lineRule="exact" w:line="600" w:before="120" w:after="120"/>
        <w:ind w:firstLine="420"/>
        <w:jc w:val="left"/>
      </w:pPr>
      <w:r>
        <w:rPr>
          <w:rFonts w:ascii="楷体_GB2312" w:hAnsi="楷体_GB2312" w:eastAsia="楷体_GB2312"/>
          <w:b w:val="0"/>
          <w:color w:val="000000"/>
          <w:sz w:val="32"/>
        </w:rPr>
        <w:t>出口机遇</w:t>
      </w:r>
    </w:p>
    <w:p>
      <w:pPr>
        <w:spacing w:lineRule="exact" w:line="600" w:before="0" w:after="0"/>
        <w:ind w:firstLine="420"/>
        <w:jc w:val="both"/>
      </w:pPr>
      <w:r>
        <w:rPr>
          <w:rFonts w:ascii="仿宋_GB2312" w:hAnsi="仿宋_GB2312" w:eastAsia="仿宋_GB2312"/>
          <w:b w:val="0"/>
          <w:color w:val="000000"/>
          <w:sz w:val="32"/>
        </w:rPr>
        <w:t>一带一路沿线国家电力缺口带来钢管杆出口（来源：汇金通2025年报）。汇金通全球市占率约20%含构支架（来源：胶州2026-07）。数据未公开（构支架单独出口量）。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内需求、行业竞争、出口机遇」展开系统梳理，其中「7家企业具特高压铁塔资质形成梯队（来源：胶州2026-07）」与「一带一路沿线国家电力缺口带来钢管杆出口（来源：汇金通2025年报）」等数据点清晰刻画了该维度的现实基础；7家企业具特高压铁塔资质形成梯队（来源：胶州2026-07）；一带一路沿线国家电力缺口带来钢管杆出口（来源：汇金通2025年报）；汇金通全球市占率约20%含构支架（来源：胶州2026-07）。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市场主体、资质壁垒」展开系统梳理，其中「133家规上钢结构企业构成集群主体（来源：金胶州2026-06）」与「胶州获评国家级中小企业特色产业集群（来源：大众日报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胶北街道为钢结构企业集聚区（来源：齐鲁网2024）。133家规上钢结构企业构成集群主体（来源：金胶州2026-06）。胶州获评国家级中小企业特色产业集群（来源：大众日报2023）。</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东方铁塔、武晓、汇金通为钢管杆构支架龙头（来源：胶州2026-07）。专精特新中小企业96家、小巨人6家（来源：大众日报2023）。数据未公开（钢管杆专业企业数）。</w:t>
      </w:r>
    </w:p>
    <w:p>
      <w:pPr>
        <w:spacing w:lineRule="exact" w:line="600" w:before="120" w:after="120"/>
        <w:ind w:firstLine="420"/>
        <w:jc w:val="left"/>
      </w:pPr>
      <w:r>
        <w:rPr>
          <w:rFonts w:ascii="楷体_GB2312" w:hAnsi="楷体_GB2312" w:eastAsia="楷体_GB2312"/>
          <w:b w:val="0"/>
          <w:color w:val="000000"/>
          <w:sz w:val="32"/>
        </w:rPr>
        <w:t>资质壁垒</w:t>
      </w:r>
    </w:p>
    <w:p>
      <w:pPr>
        <w:spacing w:lineRule="exact" w:line="600" w:before="0" w:after="0"/>
        <w:ind w:firstLine="420"/>
        <w:jc w:val="both"/>
      </w:pPr>
      <w:r>
        <w:rPr>
          <w:rFonts w:ascii="仿宋_GB2312" w:hAnsi="仿宋_GB2312" w:eastAsia="仿宋_GB2312"/>
          <w:b w:val="0"/>
          <w:color w:val="000000"/>
          <w:sz w:val="32"/>
        </w:rPr>
        <w:t>东方铁塔具1000kV与750kV生产许可证（来源：东方铁塔官网）。武晓具1000kV钢管塔与变电构支架合格证（来源：武晓官网）。高电压等级资质构成行业准入壁垒（来源：行业通用）。</w:t>
      </w:r>
    </w:p>
    <w:p>
      <w:pPr>
        <w:spacing w:lineRule="exact" w:line="600" w:before="0" w:after="0"/>
        <w:ind w:firstLine="420"/>
        <w:jc w:val="both"/>
      </w:pPr>
      <w:r>
        <w:rPr>
          <w:rFonts w:ascii="仿宋_GB2312" w:hAnsi="仿宋_GB2312" w:eastAsia="仿宋_GB2312"/>
          <w:b w:val="0"/>
          <w:color w:val="000000"/>
          <w:sz w:val="32"/>
        </w:rPr>
        <w:t>据公开数据，胶州规上钢结构企业为133家（2026年）（来源：金胶州2026-06）。</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市场主体、资质壁垒」展开系统梳理，其中「133家规上钢结构企业构成集群主体（来源：金胶州2026-06）」与「胶州获评国家级中小企业特色产业集群（来源：大众日报2023）」等数据点清晰刻画了该维度的现实基础；133家规上钢结构企业构成集群主体（来源：金胶州2026-06）；胶州获评国家级中小企业特色产业集群（来源：大众日报2023）；专精特新中小企业96家、小巨人6家（来源：大众日报2023）；据公开数据，胶州规上钢结构企业为133家（2026年）（来源：金胶州2026-06）。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技术、研发能力、质量认证」展开系统梳理，其中「东方铁塔80%焊接采用智能机器人自动焊接（来源：胶州2026-07）」与「武晓参与GB/T2694-2018等国家标准的制定（来源：武晓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工艺技术</w:t>
      </w:r>
    </w:p>
    <w:p>
      <w:pPr>
        <w:spacing w:lineRule="exact" w:line="600" w:before="0" w:after="0"/>
        <w:ind w:firstLine="420"/>
        <w:jc w:val="both"/>
      </w:pPr>
      <w:r>
        <w:rPr>
          <w:rFonts w:ascii="仿宋_GB2312" w:hAnsi="仿宋_GB2312" w:eastAsia="仿宋_GB2312"/>
          <w:b w:val="0"/>
          <w:color w:val="000000"/>
          <w:sz w:val="32"/>
        </w:rPr>
        <w:t>东方铁塔80%焊接采用智能机器人自动焊接（来源：胶州2026-07）。武晓参与GB/T2694-2018等国家标准的制定（来源：武晓官网）。汇金通自动焊接机器人提升焊接效率（来源：胶州2026-07）。</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武晓授权专利272项（发明23项）（来源：青岛新闻网2025）。东方铁塔2024年研发投入7253万元（来源：东方铁塔2024）。汇金通有效专利251项（发明63项）（来源：中国日报2025）。</w:t>
      </w:r>
    </w:p>
    <w:p>
      <w:pPr>
        <w:spacing w:lineRule="exact" w:line="600" w:before="120" w:after="120"/>
        <w:ind w:firstLine="420"/>
        <w:jc w:val="left"/>
      </w:pPr>
      <w:r>
        <w:rPr>
          <w:rFonts w:ascii="楷体_GB2312" w:hAnsi="楷体_GB2312" w:eastAsia="楷体_GB2312"/>
          <w:b w:val="0"/>
          <w:color w:val="000000"/>
          <w:sz w:val="32"/>
        </w:rPr>
        <w:t>质量认证</w:t>
      </w:r>
    </w:p>
    <w:p>
      <w:pPr>
        <w:spacing w:lineRule="exact" w:line="600" w:before="0" w:after="0"/>
        <w:ind w:firstLine="420"/>
        <w:jc w:val="both"/>
      </w:pPr>
      <w:r>
        <w:rPr>
          <w:rFonts w:ascii="仿宋_GB2312" w:hAnsi="仿宋_GB2312" w:eastAsia="仿宋_GB2312"/>
          <w:b w:val="0"/>
          <w:color w:val="000000"/>
          <w:sz w:val="32"/>
        </w:rPr>
        <w:t>武晓通过ISO9001/14001/45001及钢结构特级资质（来源：武晓官网）。东方铁塔具钢结构工程专业承包壹级资质（来源：东方铁塔官网）。数据未公开（细分产品认证数量）。</w:t>
      </w:r>
    </w:p>
    <w:p>
      <w:pPr>
        <w:spacing w:lineRule="exact" w:line="600" w:before="0" w:after="0"/>
        <w:ind w:firstLine="420"/>
        <w:jc w:val="both"/>
      </w:pPr>
      <w:r>
        <w:rPr>
          <w:rFonts w:ascii="仿宋_GB2312" w:hAnsi="仿宋_GB2312" w:eastAsia="仿宋_GB2312"/>
          <w:b w:val="0"/>
          <w:color w:val="000000"/>
          <w:sz w:val="32"/>
        </w:rPr>
        <w:t>据公开数据，武晓授权专利为272项（发明专利23项）（来源：青岛新闻网2025）。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技术、研发能力、质量认证」展开系统梳理，其中「东方铁塔80%焊接采用智能机器人自动焊接（来源：胶州2026-07）」与「武晓参与GB/T2694-2018等国家标准的制定（来源：武晓官网）」等数据点清晰刻画了该维度的现实基础；东方铁塔80%焊接采用智能机器人自动焊接（来源：胶州2026-07）；武晓参与GB/T2694-2018等国家标准的制定（来源：武晓官网）；汇金通自动焊接机器人提升焊接效率（来源：胶州2026-07）；武晓授权专利272项（发明23项）（来源：青岛新闻网2025）。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盈利水平、成本要素、订单与产能」展开系统梳理，其中「东方铁塔2024钢管塔收入2.83亿、钢结构6.59亿（来源：东方铁塔2024）」与「东方铁塔钢结构毛利率10.21%（来源：东方铁塔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东方铁塔2024钢管塔收入2.83亿、钢结构6.59亿（来源：东方铁塔2024）。东方铁塔钢结构毛利率10.21%（来源：东方铁塔2024）。武晓2024营收23.58亿、净利8217.81万（来源：青岛新闻网2025）。</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钢材占成本约65%、价格波动影响盈利（来源：汇金通2025年报）。胶州技改设备投资额12%奖补降成本（来源：青岛广电2026-05）。钢刚好平台集采降低单吨采购成本（来源：金胶州2026-06）。</w:t>
      </w:r>
    </w:p>
    <w:p>
      <w:pPr>
        <w:spacing w:lineRule="exact" w:line="600" w:before="120" w:after="120"/>
        <w:ind w:firstLine="420"/>
        <w:jc w:val="left"/>
      </w:pPr>
      <w:r>
        <w:rPr>
          <w:rFonts w:ascii="楷体_GB2312" w:hAnsi="楷体_GB2312" w:eastAsia="楷体_GB2312"/>
          <w:b w:val="0"/>
          <w:color w:val="000000"/>
          <w:sz w:val="32"/>
        </w:rPr>
        <w:t>订单与产能</w:t>
      </w:r>
    </w:p>
    <w:p>
      <w:pPr>
        <w:spacing w:lineRule="exact" w:line="600" w:before="0" w:after="0"/>
        <w:ind w:firstLine="420"/>
        <w:jc w:val="both"/>
      </w:pPr>
      <w:r>
        <w:rPr>
          <w:rFonts w:ascii="仿宋_GB2312" w:hAnsi="仿宋_GB2312" w:eastAsia="仿宋_GB2312"/>
          <w:b w:val="0"/>
          <w:color w:val="000000"/>
          <w:sz w:val="32"/>
        </w:rPr>
        <w:t>武晓年产能70万吨含钢管杆构支架（来源：青岛新闻网2025）。汇金通2025年1-8月产量20万吨（来源：齐鲁网2024）。数据未公开（构支架细分产能利用率）。</w:t>
      </w:r>
    </w:p>
    <w:p>
      <w:pPr>
        <w:spacing w:lineRule="exact" w:line="600" w:before="0" w:after="0"/>
        <w:ind w:firstLine="420"/>
        <w:jc w:val="both"/>
      </w:pPr>
      <w:r>
        <w:rPr>
          <w:rFonts w:ascii="仿宋_GB2312" w:hAnsi="仿宋_GB2312" w:eastAsia="仿宋_GB2312"/>
          <w:b w:val="0"/>
          <w:color w:val="000000"/>
          <w:sz w:val="32"/>
        </w:rPr>
        <w:t>据公开数据，武晓2024营收为23.58亿元，同比增长（来源：青岛新闻网2025）。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成本要素、订单与产能」展开系统梳理，其中「东方铁塔2024钢管塔收入2.83亿、钢结构6.59亿（来源：东方铁塔2024）」与「东方铁塔钢结构毛利率10.21%（来源：东方铁塔2024）」等数据点清晰刻画了该维度的现实基础；东方铁塔2024钢管塔收入2.83亿、钢结构6.59亿（来源：东方铁塔2024）；东方铁塔钢结构毛利率10.21%（来源：东方铁塔2024）；武晓2024营收23.58亿、净利8217.81万（来源：青岛新闻网2025）；钢材占成本约65%、价格波动影响盈利（来源：汇金通2025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70万吨（含钢管杆、钢结构等）（来源：青岛新闻网2025）」与「272项（发明专利23项）（来源：青岛新闻网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十五五配网建设提速拉动变电构支架（来源：汇金通2025年报）。变电站智能化改造带来构支架更新（来源：行业通用）。出海与一带一路拓展钢管杆市场（来源：汇金通2025年报）。</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钢管杆等配网产品单价低、招标压价明显（来源：行业通用）。城市配网建设节奏波动影响订单（来源：行业通用）。中低压产品同质化竞争激烈（来源：行业通用）。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钢材价格大幅波动侵蚀利润（来源：汇金通2025年报）。电网投资节奏不确定性（来源：汇金通2025年报）。环保与能耗约束趋严（来源：胶州2026-07）。</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70万吨（含钢管杆、钢结构等）（来源：青岛新闻网2025）。272项（发明专利23项）（来源：青岛新闻网2025）。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70万吨（含钢管杆、钢结构等）（来源：青岛新闻网2025）」与「272项（发明专利23项）（来源：青岛新闻网2025）」等数据点清晰刻画了该维度的现实基础；70万吨（含钢管杆、钢结构等）（来源：青岛新闻网2025）；272项（发明专利23项）（来源：青岛新闻网2025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升级、产品优化、集群协同、量化补充」展开系统梳理，其中「武晓协同平台实现钢结构数字化智能化（来源：胶州2026-07）」与「钢刚好平台贯通采购加工交易金融链路（来源：齐鲁网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东方铁塔切割焊接涂装检测全流程数字化（来源：胶州2026-07）。武晓协同平台实现钢结构数字化智能化（来源：胶州2026-07）。汇金通全流程数字化溯源管控（来源：中国日报2025）。</w:t>
      </w:r>
    </w:p>
    <w:p>
      <w:pPr>
        <w:spacing w:lineRule="exact" w:line="600" w:before="120" w:after="120"/>
        <w:ind w:firstLine="420"/>
        <w:jc w:val="left"/>
      </w:pPr>
      <w:r>
        <w:rPr>
          <w:rFonts w:ascii="楷体_GB2312" w:hAnsi="楷体_GB2312" w:eastAsia="楷体_GB2312"/>
          <w:b w:val="0"/>
          <w:color w:val="000000"/>
          <w:sz w:val="32"/>
        </w:rPr>
        <w:t>产品优化</w:t>
      </w:r>
    </w:p>
    <w:p>
      <w:pPr>
        <w:spacing w:lineRule="exact" w:line="600" w:before="0" w:after="0"/>
        <w:ind w:firstLine="420"/>
        <w:jc w:val="both"/>
      </w:pPr>
      <w:r>
        <w:rPr>
          <w:rFonts w:ascii="仿宋_GB2312" w:hAnsi="仿宋_GB2312" w:eastAsia="仿宋_GB2312"/>
          <w:b w:val="0"/>
          <w:color w:val="000000"/>
          <w:sz w:val="32"/>
        </w:rPr>
        <w:t>东方铁塔向光伏能源与工业仓储钢结构拓展（来源：东方铁塔官网）。武晓拓展新能源钢结构与海工装备（来源：青岛新闻网2025）。数据未公开（构支架新品规划）。</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钢刚好平台贯通采购加工交易金融链路（来源：齐鲁网2024）。胶州平台思维串联中小钢结构企业（来源：青岛广电2026-05）。数据未公开（碳达峰具体目标）。</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133家（2026年）（来源：金胶州2026-06）。23.58亿元，同比增长（来源：青岛新闻网2025）。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升级、产品优化、集群协同、量化补充」展开系统梳理，其中「武晓协同平台实现钢结构数字化智能化（来源：胶州2026-07）」与「钢刚好平台贯通采购加工交易金融链路（来源：齐鲁网2024）」等数据点清晰刻画了该维度的现实基础；武晓协同平台实现钢结构数字化智能化（来源：胶州2026-07）；钢刚好平台贯通采购加工交易金融链路（来源：齐鲁网2024）；胶州平台思维串联中小钢结构企业（来源：青岛广电2026-05）；133家（2026年）（来源：金胶州2026-06）。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产线融资、供应链金融、技改奖补」展开系统梳理，其中「东方铁塔钢结构基地产能60万吨资产近80亿（来源：东方铁塔官网）」与「武晓70万吨产能基地与新三板融资（来源：青岛新闻网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产线融资</w:t>
      </w:r>
    </w:p>
    <w:p>
      <w:pPr>
        <w:spacing w:lineRule="exact" w:line="600" w:before="0" w:after="0"/>
        <w:ind w:firstLine="420"/>
        <w:jc w:val="both"/>
      </w:pPr>
      <w:r>
        <w:rPr>
          <w:rFonts w:ascii="仿宋_GB2312" w:hAnsi="仿宋_GB2312" w:eastAsia="仿宋_GB2312"/>
          <w:b w:val="0"/>
          <w:color w:val="000000"/>
          <w:sz w:val="32"/>
        </w:rPr>
        <w:t>东方铁塔钢结构基地产能60万吨资产近80亿（来源：东方铁塔官网）。武晓70万吨产能基地与新三板融资（来源：青岛新闻网2025）。汇金通智能产线与镀锌线升级需资金（来源：胶州2026-07）。</w:t>
      </w:r>
    </w:p>
    <w:p>
      <w:pPr>
        <w:spacing w:lineRule="exact" w:line="600" w:before="120" w:after="120"/>
        <w:ind w:firstLine="420"/>
        <w:jc w:val="left"/>
      </w:pPr>
      <w:r>
        <w:rPr>
          <w:rFonts w:ascii="楷体_GB2312" w:hAnsi="楷体_GB2312" w:eastAsia="楷体_GB2312"/>
          <w:b w:val="0"/>
          <w:color w:val="000000"/>
          <w:sz w:val="32"/>
        </w:rPr>
        <w:t>供应链金融</w:t>
      </w:r>
    </w:p>
    <w:p>
      <w:pPr>
        <w:spacing w:lineRule="exact" w:line="600" w:before="0" w:after="0"/>
        <w:ind w:firstLine="420"/>
        <w:jc w:val="both"/>
      </w:pPr>
      <w:r>
        <w:rPr>
          <w:rFonts w:ascii="仿宋_GB2312" w:hAnsi="仿宋_GB2312" w:eastAsia="仿宋_GB2312"/>
          <w:b w:val="0"/>
          <w:color w:val="000000"/>
          <w:sz w:val="32"/>
        </w:rPr>
        <w:t>钢刚好平台提供监管仓风控与融资流程（来源：金胶州2026-06）。集采降本+共享加工+金融五大模式（来源：齐鲁网2024）。数据未公开（具体授信规模）。</w:t>
      </w:r>
    </w:p>
    <w:p>
      <w:pPr>
        <w:spacing w:lineRule="exact" w:line="600" w:before="120" w:after="120"/>
        <w:ind w:firstLine="420"/>
        <w:jc w:val="left"/>
      </w:pPr>
      <w:r>
        <w:rPr>
          <w:rFonts w:ascii="楷体_GB2312" w:hAnsi="楷体_GB2312" w:eastAsia="楷体_GB2312"/>
          <w:b w:val="0"/>
          <w:color w:val="000000"/>
          <w:sz w:val="32"/>
        </w:rPr>
        <w:t>技改奖补</w:t>
      </w:r>
    </w:p>
    <w:p>
      <w:pPr>
        <w:spacing w:lineRule="exact" w:line="600" w:before="0" w:after="0"/>
        <w:ind w:firstLine="420"/>
        <w:jc w:val="both"/>
      </w:pPr>
      <w:r>
        <w:rPr>
          <w:rFonts w:ascii="仿宋_GB2312" w:hAnsi="仿宋_GB2312" w:eastAsia="仿宋_GB2312"/>
          <w:b w:val="0"/>
          <w:color w:val="000000"/>
          <w:sz w:val="32"/>
        </w:rPr>
        <w:t>胶州按设备投资额12%落实奖补（来源：青岛广电2026-05）。鼓励企业技改降低投入成本（来源：青岛广电2026-05）。数据未公开（产业基金参与）。</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线融资、供应链金融、技改奖补」展开系统梳理，其中「东方铁塔钢结构基地产能60万吨资产近80亿（来源：东方铁塔官网）」与「武晓70万吨产能基地与新三板融资（来源：青岛新闻网2025）」等数据点清晰刻画了该维度的现实基础；东方铁塔钢结构基地产能60万吨资产近80亿（来源：东方铁塔官网）；武晓70万吨产能基地与新三板融资（来源：青岛新闻网2025）；汇金通智能产线与镀锌线升级需资金（来源：胶州2026-07）；钢刚好平台提供监管仓风控与融资流程（来源：金胶州2026-06）。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力钢管杆与变电构支架在青岛市胶州市依托区域产业基础与政策赋能，已形成以量化事实为支撑的发展格局。胶州电力钢结构集群为国家级特色产业集群（来源：金胶州2026-06）；2.83亿元（2024年）（来源：东方铁塔2024年报）；6.59亿元（2024年，同比增5.86%）（来源：东方铁塔2024年报）；钢材占成本约65%、锌锭约15%（来源：汇金通2025年报）；7家企业具特高压铁塔资质形成梯队（来源：胶州2026-07）；一带一路沿线国家电力缺口带来钢管杆出口（来源：汇金通2025年报）；汇金通全球市占率约20%含构支架（来源：胶州2026-07）；133家规上钢结构企业构成集群主体（来源：金胶州2026-06）。</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东方铁塔股份有限公司（002545）：输电线路铁塔产品包括角钢塔、钢管塔、钢管杆、变电构支架、钢构件及热浸镀锌防腐业务，是国家电网、南方电网总部招标采购市场份额居前的企业，拥有1000kV输电线路铁塔及750kV生产许可证，具备特种设备制造许可证与广播电视全系列生产许可证。2024年钢管塔收入2.83亿元、钢结构收入6.59亿元，毛利率10.21%。（来源：东方铁塔2024年报、官网）</w:t>
      </w:r>
    </w:p>
    <w:p>
      <w:pPr>
        <w:spacing w:lineRule="exact" w:line="600" w:before="0" w:after="0"/>
        <w:ind w:firstLine="420"/>
        <w:jc w:val="both"/>
      </w:pPr>
      <w:r>
        <w:rPr>
          <w:rFonts w:ascii="仿宋_GB2312" w:hAnsi="仿宋_GB2312" w:eastAsia="仿宋_GB2312"/>
          <w:b w:val="0"/>
          <w:color w:val="000000"/>
          <w:sz w:val="32"/>
        </w:rPr>
        <w:t>青岛武晓集团股份有限公司（874870）：主营输电线路铁塔、变电站钢支架及配套产品，拥有1000kV及以下钢管塔、1000kV及以下钢管变电构支架、220kV及以下多棱形钢管杆质量合格证及钢结构制造企业特级资质。参与GB/T2694-2018《输电线路铁塔制造技术条件》等国家标准制定，2024年营收23.58亿元，授权专利272项，为山东省制造业单项冠军企业。（来源：武晓官网、青岛新闻网2025）</w:t>
      </w:r>
    </w:p>
    <w:p>
      <w:pPr>
        <w:spacing w:lineRule="exact" w:line="600" w:before="0" w:after="0"/>
        <w:ind w:firstLine="420"/>
        <w:jc w:val="both"/>
      </w:pPr>
      <w:r>
        <w:rPr>
          <w:rFonts w:ascii="仿宋_GB2312" w:hAnsi="仿宋_GB2312" w:eastAsia="仿宋_GB2312"/>
          <w:b w:val="0"/>
          <w:color w:val="000000"/>
          <w:sz w:val="32"/>
        </w:rPr>
        <w:t>青岛汇金通电力设备股份有限公司（603577）：主营输电线路铁塔（角钢塔、钢管塔、变电站构架）及紧固件、通讯塔，是国内能生产最高电压等级输电线路铁塔的企业之一，2025年1-8月产量20万吨、在手订单十余万吨，主导产品市占率连续三年中国第一。产品应用于高压、超高压、特高压输变电领域。（来源：汇金通2025年报、齐鲁网2024）</w:t>
      </w:r>
    </w:p>
    <w:p>
      <w:pPr>
        <w:spacing w:lineRule="exact" w:line="600" w:before="0" w:after="0"/>
        <w:jc w:val="left"/>
      </w:pPr>
      <w:r>
        <w:rPr>
          <w:rFonts w:ascii="仿宋_GB2312" w:hAnsi="仿宋_GB2312" w:eastAsia="仿宋_GB2312"/>
          <w:b w:val="0"/>
          <w:color w:val="000000"/>
          <w:sz w:val="28"/>
        </w:rPr>
        <w:t>主要数据来源：东方铁塔2024年报；武晓集团官网；汇金通2025年报；青岛新闻网2025；齐鲁网2024；胶州市政府</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