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青岛市市南区数字经济特色产业集群</w:t>
      </w:r>
    </w:p>
    <w:p>
      <w:pPr>
        <w:spacing w:lineRule="exact" w:line="600" w:before="240" w:after="240"/>
        <w:ind w:firstLine="0"/>
        <w:jc w:val="center"/>
      </w:pPr>
      <w:r>
        <w:rPr>
          <w:rFonts w:ascii="方正小标宋简体" w:hAnsi="方正小标宋简体" w:eastAsia="方正小标宋简体"/>
          <w:b w:val="0"/>
          <w:color w:val="000000"/>
          <w:sz w:val="44"/>
        </w:rPr>
        <w:t>智能电网通信与量测终端行业深度分析报告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市南区数字经济特色产业集群以智能电网通信与量测终端为重要细分，龙头青岛鼎信通讯（603421）是国内电力线载波通信芯片与用电信息采集系统的领军企业，主营业务涵盖电力与消防两大板块。2024年鼎信通讯实现营业总收入30.86亿元，但受国家电网黑名单与南方电网市场禁入事件影响，电力产品销售收入大幅下降，全年归母净利润亏损2.42亿元；分产品看，电能表收入7.37亿元、采集终端设备7.04亿元（同比增长13.58%）、消防产品4.88亿元、载波模块（含芯片）3.99亿元、新能源产品2.70亿元（同比增长55.87%），毛利率36.41%。公司在智能电网领域持续布局光伏、液流储能、智慧微网等新兴板块。集群层面，市南区工业控制系统（软件）特色产业集群2024年入选工信部中小企业特色产业集群，2022年集群总产值546.63亿元。核心矛盾在于对电网客户高度依赖、单一大客户风险暴露，以及载波芯片国产替代与海外AMI业务拓展的不确定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鼎信通讯2024营收：30.86亿元，同比下降15.04%（来源：鼎信通讯2024年报）</w:t>
      </w:r>
    </w:p>
    <w:p>
      <w:pPr>
        <w:spacing w:lineRule="exact" w:line="600" w:before="0" w:after="0"/>
        <w:ind w:firstLine="420"/>
        <w:jc w:val="both"/>
      </w:pPr>
      <w:r>
        <w:rPr>
          <w:rFonts w:ascii="仿宋_GB2312" w:hAnsi="仿宋_GB2312" w:eastAsia="仿宋_GB2312"/>
          <w:b w:val="0"/>
          <w:color w:val="000000"/>
          <w:sz w:val="32"/>
        </w:rPr>
        <w:t>· 鼎信通讯2024归母净利：亏损2.42亿元（来源：鼎信通讯2024年报）</w:t>
      </w:r>
    </w:p>
    <w:p>
      <w:pPr>
        <w:spacing w:lineRule="exact" w:line="600" w:before="0" w:after="0"/>
        <w:ind w:firstLine="420"/>
        <w:jc w:val="both"/>
      </w:pPr>
      <w:r>
        <w:rPr>
          <w:rFonts w:ascii="仿宋_GB2312" w:hAnsi="仿宋_GB2312" w:eastAsia="仿宋_GB2312"/>
          <w:b w:val="0"/>
          <w:color w:val="000000"/>
          <w:sz w:val="32"/>
        </w:rPr>
        <w:t>· 电能表收入(2024)：7.37亿元，同比下降9.34%（来源：鼎信通讯2024年报）</w:t>
      </w:r>
    </w:p>
    <w:p>
      <w:pPr>
        <w:spacing w:lineRule="exact" w:line="600" w:before="0" w:after="0"/>
        <w:ind w:firstLine="420"/>
        <w:jc w:val="both"/>
      </w:pPr>
      <w:r>
        <w:rPr>
          <w:rFonts w:ascii="仿宋_GB2312" w:hAnsi="仿宋_GB2312" w:eastAsia="仿宋_GB2312"/>
          <w:b w:val="0"/>
          <w:color w:val="000000"/>
          <w:sz w:val="32"/>
        </w:rPr>
        <w:t>· 采集终端设备收入：7.04亿元，同比增长13.58%（来源：鼎信通讯2024年报）</w:t>
      </w:r>
    </w:p>
    <w:p>
      <w:pPr>
        <w:spacing w:lineRule="exact" w:line="600" w:before="0" w:after="0"/>
        <w:ind w:firstLine="420"/>
        <w:jc w:val="both"/>
      </w:pPr>
      <w:r>
        <w:rPr>
          <w:rFonts w:ascii="仿宋_GB2312" w:hAnsi="仿宋_GB2312" w:eastAsia="仿宋_GB2312"/>
          <w:b w:val="0"/>
          <w:color w:val="000000"/>
          <w:sz w:val="32"/>
        </w:rPr>
        <w:t>· 载波模块(含芯片)收入：3.99亿元，同比下降50.07%（来源：鼎信通讯2024年报）</w:t>
      </w:r>
    </w:p>
    <w:p>
      <w:pPr>
        <w:spacing w:lineRule="exact" w:line="600" w:before="0" w:after="0"/>
        <w:ind w:firstLine="420"/>
        <w:jc w:val="both"/>
      </w:pPr>
      <w:r>
        <w:rPr>
          <w:rFonts w:ascii="仿宋_GB2312" w:hAnsi="仿宋_GB2312" w:eastAsia="仿宋_GB2312"/>
          <w:b w:val="0"/>
          <w:color w:val="000000"/>
          <w:sz w:val="32"/>
        </w:rPr>
        <w:t>· 新能源产品收入：2.70亿元，同比增长55.87%（来源：鼎信通讯2024年报）</w:t>
      </w:r>
    </w:p>
    <w:p>
      <w:pPr>
        <w:spacing w:lineRule="exact" w:line="600" w:before="0" w:after="0"/>
        <w:ind w:firstLine="420"/>
        <w:jc w:val="both"/>
      </w:pPr>
      <w:r>
        <w:rPr>
          <w:rFonts w:ascii="仿宋_GB2312" w:hAnsi="仿宋_GB2312" w:eastAsia="仿宋_GB2312"/>
          <w:b w:val="0"/>
          <w:color w:val="000000"/>
          <w:sz w:val="32"/>
        </w:rPr>
        <w:t>· 集群2022年总产值：546.63亿元（来源：大众日报2023）</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区域产业地位、经济基础」展开系统梳理，其中「工业控制系统软件集群入选国家级特色产业集群（来源：市南区政府2024-10）」与「市南区2023数字经济核心产业增加值280亿元、占GDP17.8%（来源：新华财经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新型电力系统行动方案推动智能电网量测终端需求（来源：鼎信2024年报）。市南区将数字经济作为6+1主导产业培育（来源：市南区政府2023）。工业控制系统软件集群入选国家级特色产业集群（来源：市南区政府2024-10）。</w:t>
      </w:r>
    </w:p>
    <w:p>
      <w:pPr>
        <w:spacing w:lineRule="exact" w:line="600" w:before="120" w:after="120"/>
        <w:ind w:firstLine="420"/>
        <w:jc w:val="left"/>
      </w:pPr>
      <w:r>
        <w:rPr>
          <w:rFonts w:ascii="楷体_GB2312" w:hAnsi="楷体_GB2312" w:eastAsia="楷体_GB2312"/>
          <w:b w:val="0"/>
          <w:color w:val="000000"/>
          <w:sz w:val="32"/>
        </w:rPr>
        <w:t>区域产业地位</w:t>
      </w:r>
    </w:p>
    <w:p>
      <w:pPr>
        <w:spacing w:lineRule="exact" w:line="600" w:before="0" w:after="0"/>
        <w:ind w:firstLine="420"/>
        <w:jc w:val="both"/>
      </w:pPr>
      <w:r>
        <w:rPr>
          <w:rFonts w:ascii="仿宋_GB2312" w:hAnsi="仿宋_GB2312" w:eastAsia="仿宋_GB2312"/>
          <w:b w:val="0"/>
          <w:color w:val="000000"/>
          <w:sz w:val="32"/>
        </w:rPr>
        <w:t>市南区2023数字经济核心产业增加值280亿元、占GDP17.8%（来源：新华财经2024）。青岛数字经济产业园入驻企业260余家、2023营收119亿（来源：市南区政府2024-10）。市南区互联网软件信息业营收2023增25.8%（来源：新华财经2024）。</w:t>
      </w:r>
    </w:p>
    <w:p>
      <w:pPr>
        <w:spacing w:lineRule="exact" w:line="600" w:before="120" w:after="120"/>
        <w:ind w:firstLine="420"/>
        <w:jc w:val="left"/>
      </w:pPr>
      <w:r>
        <w:rPr>
          <w:rFonts w:ascii="楷体_GB2312" w:hAnsi="楷体_GB2312" w:eastAsia="楷体_GB2312"/>
          <w:b w:val="0"/>
          <w:color w:val="000000"/>
          <w:sz w:val="32"/>
        </w:rPr>
        <w:t>经济基础</w:t>
      </w:r>
    </w:p>
    <w:p>
      <w:pPr>
        <w:spacing w:lineRule="exact" w:line="600" w:before="0" w:after="0"/>
        <w:ind w:firstLine="420"/>
        <w:jc w:val="both"/>
      </w:pPr>
      <w:r>
        <w:rPr>
          <w:rFonts w:ascii="仿宋_GB2312" w:hAnsi="仿宋_GB2312" w:eastAsia="仿宋_GB2312"/>
          <w:b w:val="0"/>
          <w:color w:val="000000"/>
          <w:sz w:val="32"/>
        </w:rPr>
        <w:t>市南区集聚软件信息类企业4000余家（来源：青岛日报2025-03）。规上高端软件企业53家、2024高端软件营收63亿（来源：青岛日报2025-03）。5G基站密度81处/平方公里居全市第一（来源：青岛日报2025-12）。</w:t>
      </w:r>
    </w:p>
    <w:p>
      <w:pPr>
        <w:spacing w:lineRule="exact" w:line="600" w:before="0" w:after="0"/>
        <w:ind w:firstLine="420"/>
        <w:jc w:val="both"/>
      </w:pPr>
      <w:r>
        <w:rPr>
          <w:rFonts w:ascii="仿宋_GB2312" w:hAnsi="仿宋_GB2312" w:eastAsia="仿宋_GB2312"/>
          <w:b w:val="0"/>
          <w:color w:val="000000"/>
          <w:sz w:val="32"/>
        </w:rPr>
        <w:t>据公开数据，鼎信通讯2024营收为30.86亿元，同比下降15.04%（来源：鼎信通讯2024年报）。</w:t>
      </w:r>
    </w:p>
    <w:p>
      <w:pPr>
        <w:spacing w:lineRule="exact" w:line="600" w:before="0" w:after="0"/>
        <w:ind w:firstLine="420"/>
        <w:jc w:val="both"/>
      </w:pPr>
      <w:r>
        <w:rPr>
          <w:rFonts w:ascii="仿宋_GB2312" w:hAnsi="仿宋_GB2312" w:eastAsia="仿宋_GB2312"/>
          <w:b w:val="0"/>
          <w:color w:val="000000"/>
          <w:sz w:val="32"/>
        </w:rPr>
        <w:t>据公开数据，集群2022年总产值为546.63亿元（来源：大众日报2023）。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区域产业地位、经济基础」展开系统梳理，其中「工业控制系统软件集群入选国家级特色产业集群（来源：市南区政府2024-10）」与「市南区2023数字经济核心产业增加值280亿元、占GDP17.8%（来源：新华财经2024）」等数据点清晰刻画了该维度的现实基础；工业控制系统软件集群入选国家级特色产业集群（来源：市南区政府2024-10）；市南区2023数字经济核心产业增加值280亿元、占GDP17.8%（来源：新华财经2024）；青岛数字经济产业园入驻企业260余家、2023营收119亿（来源：市南区政府2024-10）；市南区互联网软件信息业营收2023增25.8%（来源：新华财经2024）。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芯片、中游终端、下游应用、量化补充」展开系统梳理，其中「鼎信以集成电路芯片设计为源头构建自主体系（来源：鼎信2024年报）」与「拥有窄带、宽带、双模等多种通信方案芯片（来源：鼎信2024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上游芯片</w:t>
      </w:r>
    </w:p>
    <w:p>
      <w:pPr>
        <w:spacing w:lineRule="exact" w:line="600" w:before="0" w:after="0"/>
        <w:ind w:firstLine="420"/>
        <w:jc w:val="both"/>
      </w:pPr>
      <w:r>
        <w:rPr>
          <w:rFonts w:ascii="仿宋_GB2312" w:hAnsi="仿宋_GB2312" w:eastAsia="仿宋_GB2312"/>
          <w:b w:val="0"/>
          <w:color w:val="000000"/>
          <w:sz w:val="32"/>
        </w:rPr>
        <w:t>鼎信以集成电路芯片设计为源头构建自主体系（来源：鼎信2024年报）。拥有窄带、宽带、双模等多种通信方案芯片（来源：鼎信2024年报）。载波通信芯片为量测终端核心元器件（来源：鼎信2024年报）。</w:t>
      </w:r>
    </w:p>
    <w:p>
      <w:pPr>
        <w:spacing w:lineRule="exact" w:line="600" w:before="120" w:after="120"/>
        <w:ind w:firstLine="420"/>
        <w:jc w:val="left"/>
      </w:pPr>
      <w:r>
        <w:rPr>
          <w:rFonts w:ascii="楷体_GB2312" w:hAnsi="楷体_GB2312" w:eastAsia="楷体_GB2312"/>
          <w:b w:val="0"/>
          <w:color w:val="000000"/>
          <w:sz w:val="32"/>
        </w:rPr>
        <w:t>中游终端</w:t>
      </w:r>
    </w:p>
    <w:p>
      <w:pPr>
        <w:spacing w:lineRule="exact" w:line="600" w:before="0" w:after="0"/>
        <w:ind w:firstLine="420"/>
        <w:jc w:val="both"/>
      </w:pPr>
      <w:r>
        <w:rPr>
          <w:rFonts w:ascii="仿宋_GB2312" w:hAnsi="仿宋_GB2312" w:eastAsia="仿宋_GB2312"/>
          <w:b w:val="0"/>
          <w:color w:val="000000"/>
          <w:sz w:val="32"/>
        </w:rPr>
        <w:t>产品涵盖电能表、采集终端、载波模块、智能断路器（来源：鼎信2024年报）。低压配电物联网提供智能量测开关与LTU（来源：鼎信2024年报）。海外AMI业务探索与海外市场厂商系统对接（来源：鼎信2024年报）。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产品服务国家电网、南方电网统一招标采购（来源：鼎信2024年报）。应用于光伏充电桩等新能源建设领域（来源：鼎信2024年报）。消防与智慧微网构成多元化服务体系（来源：鼎信2024年报）。</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30.86亿元，同比下降15.04%（来源：鼎信通讯2024年报）。亏损2.42亿元（来源：鼎信通讯2024年报）。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芯片、中游终端、下游应用、量化补充」展开系统梳理，其中「鼎信以集成电路芯片设计为源头构建自主体系（来源：鼎信2024年报）」与「拥有窄带、宽带、双模等多种通信方案芯片（来源：鼎信2024年报）」等数据点清晰刻画了该维度的现实基础；鼎信以集成电路芯片设计为源头构建自主体系（来源：鼎信2024年报）；拥有窄带、宽带、双模等多种通信方案芯片（来源：鼎信2024年报）；载波通信芯片为量测终端核心元器件（来源：鼎信2024年报）；产品服务国家电网、南方电网统一招标采购（来源：鼎信2024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国内需求、竞争格局、新兴机遇、量化补充」展开系统梳理，其中「新能源产品2024收入增55.87%（来源：鼎信2024年报）」与「光伏台区反孤岛、充电桩有序充电新需求（来源：鼎信2024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国内需求</w:t>
      </w:r>
    </w:p>
    <w:p>
      <w:pPr>
        <w:spacing w:lineRule="exact" w:line="600" w:before="0" w:after="0"/>
        <w:ind w:firstLine="420"/>
        <w:jc w:val="both"/>
      </w:pPr>
      <w:r>
        <w:rPr>
          <w:rFonts w:ascii="仿宋_GB2312" w:hAnsi="仿宋_GB2312" w:eastAsia="仿宋_GB2312"/>
          <w:b w:val="0"/>
          <w:color w:val="000000"/>
          <w:sz w:val="32"/>
        </w:rPr>
        <w:t>2024版电能表技术规范起草推动批量更新（来源：鼎信2024年报）。新型电力系统建设拉动量测终端需求（来源：鼎信2024年报）。数据未公开（鼎信国内市占率）。</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载波模块受国网黑名单与南网禁入冲击大（来源：中证财讯2025）。智能电表与采集终端仍有多家头部竞争（来源：行业通用）。鼎信在用电信息采集领域具先发优势（来源：鼎信2024年报）。</w:t>
      </w:r>
    </w:p>
    <w:p>
      <w:pPr>
        <w:spacing w:lineRule="exact" w:line="600" w:before="120" w:after="120"/>
        <w:ind w:firstLine="420"/>
        <w:jc w:val="left"/>
      </w:pPr>
      <w:r>
        <w:rPr>
          <w:rFonts w:ascii="楷体_GB2312" w:hAnsi="楷体_GB2312" w:eastAsia="楷体_GB2312"/>
          <w:b w:val="0"/>
          <w:color w:val="000000"/>
          <w:sz w:val="32"/>
        </w:rPr>
        <w:t>新兴机遇</w:t>
      </w:r>
    </w:p>
    <w:p>
      <w:pPr>
        <w:spacing w:lineRule="exact" w:line="600" w:before="0" w:after="0"/>
        <w:ind w:firstLine="420"/>
        <w:jc w:val="both"/>
      </w:pPr>
      <w:r>
        <w:rPr>
          <w:rFonts w:ascii="仿宋_GB2312" w:hAnsi="仿宋_GB2312" w:eastAsia="仿宋_GB2312"/>
          <w:b w:val="0"/>
          <w:color w:val="000000"/>
          <w:sz w:val="32"/>
        </w:rPr>
        <w:t>新能源产品2024收入增55.87%（来源：鼎信2024年报）。光伏台区反孤岛、充电桩有序充电新需求（来源：鼎信2024年报）。海外AMI业务处于探索试点阶段（来源：鼎信2024年报）。</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7.37亿元，同比下降9.34%（来源：鼎信通讯2024年报）。7.04亿元，同比增长13.58%（来源：鼎信通讯2024年报）。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内需求、竞争格局、新兴机遇、量化补充」展开系统梳理，其中「新能源产品2024收入增55.87%（来源：鼎信2024年报）」与「光伏台区反孤岛、充电桩有序充电新需求（来源：鼎信2024年报）」等数据点清晰刻画了该维度的现实基础；新能源产品2024收入增55.87%（来源：鼎信2024年报）；光伏台区反孤岛、充电桩有序充电新需求（来源：鼎信2024年报）；7.37亿元，同比下降9.34%（来源：鼎信通讯2024年报）；7.04亿元，同比增长13.58%（来源：鼎信通讯2024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规模、载体平台、市场主体」展开系统梳理，其中「市南区数字经济集群2022年总产值546.63亿元（来源：大众日报2023）」与「专精特新中小企业28家、小巨人2家（来源：大众日报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集群规模</w:t>
      </w:r>
    </w:p>
    <w:p>
      <w:pPr>
        <w:spacing w:lineRule="exact" w:line="600" w:before="0" w:after="0"/>
        <w:ind w:firstLine="420"/>
        <w:jc w:val="both"/>
      </w:pPr>
      <w:r>
        <w:rPr>
          <w:rFonts w:ascii="仿宋_GB2312" w:hAnsi="仿宋_GB2312" w:eastAsia="仿宋_GB2312"/>
          <w:b w:val="0"/>
          <w:color w:val="000000"/>
          <w:sz w:val="32"/>
        </w:rPr>
        <w:t>市南区数字经济集群2022年总产值546.63亿元（来源：大众日报2023）。专精特新中小企业28家、小巨人2家（来源：大众日报2023）。中小企业有效发明专利60项、万人发明53.20件（来源：大众日报2023）。</w:t>
      </w:r>
    </w:p>
    <w:p>
      <w:pPr>
        <w:spacing w:lineRule="exact" w:line="600" w:before="120" w:after="120"/>
        <w:ind w:firstLine="420"/>
        <w:jc w:val="left"/>
      </w:pPr>
      <w:r>
        <w:rPr>
          <w:rFonts w:ascii="楷体_GB2312" w:hAnsi="楷体_GB2312" w:eastAsia="楷体_GB2312"/>
          <w:b w:val="0"/>
          <w:color w:val="000000"/>
          <w:sz w:val="32"/>
        </w:rPr>
        <w:t>载体平台</w:t>
      </w:r>
    </w:p>
    <w:p>
      <w:pPr>
        <w:spacing w:lineRule="exact" w:line="600" w:before="0" w:after="0"/>
        <w:ind w:firstLine="420"/>
        <w:jc w:val="both"/>
      </w:pPr>
      <w:r>
        <w:rPr>
          <w:rFonts w:ascii="仿宋_GB2312" w:hAnsi="仿宋_GB2312" w:eastAsia="仿宋_GB2312"/>
          <w:b w:val="0"/>
          <w:color w:val="000000"/>
          <w:sz w:val="32"/>
        </w:rPr>
        <w:t>青岛数字经济产业园入驻260余家、入驻率93.1%（来源：市南区政府2024-10）。产业园获国家火炬计划软件产业基地等荣誉（来源：市南区政府2024-10）。元宇宙产业创新园提质升级集聚企业（来源：新华财经2024）。</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鼎信通讯、积成电子、松立集团为代表性企业（来源：市南区政府）。新认定专精特新中小企业28家、小巨人4家（来源：市南区政府2024-10）。数据未公开（量测终端专业企业数）。</w:t>
      </w:r>
    </w:p>
    <w:p>
      <w:pPr>
        <w:spacing w:lineRule="exact" w:line="600" w:before="0" w:after="0"/>
        <w:ind w:firstLine="420"/>
        <w:jc w:val="both"/>
      </w:pPr>
      <w:r>
        <w:rPr>
          <w:rFonts w:ascii="仿宋_GB2312" w:hAnsi="仿宋_GB2312" w:eastAsia="仿宋_GB2312"/>
          <w:b w:val="0"/>
          <w:color w:val="000000"/>
          <w:sz w:val="32"/>
        </w:rPr>
        <w:t>据公开数据，集群2022年总产值为546.63亿元（来源：大众日报2023）。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规模、载体平台、市场主体」展开系统梳理，其中「市南区数字经济集群2022年总产值546.63亿元（来源：大众日报2023）」与「专精特新中小企业28家、小巨人2家（来源：大众日报2023）」等数据点清晰刻画了该维度的现实基础；市南区数字经济集群2022年总产值546.63亿元（来源：大众日报2023）；专精特新中小企业28家、小巨人2家（来源：大众日报2023）；中小企业有效发明专利60项、万人发明53.20件（来源：大众日报2023）；青岛数字经济产业园入驻260余家、入驻率93.1%（来源：市南区政府2024-10）。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技术创新、研发能力、标准与资质」展开系统梳理，其中「鼎信2024员工3199人、人均创收96.48万元（来源：中证财讯2025）」与「鼎信毛利率36.41%体现技术溢价（来源：鼎信2024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技术创新</w:t>
      </w:r>
    </w:p>
    <w:p>
      <w:pPr>
        <w:spacing w:lineRule="exact" w:line="600" w:before="0" w:after="0"/>
        <w:ind w:firstLine="420"/>
        <w:jc w:val="both"/>
      </w:pPr>
      <w:r>
        <w:rPr>
          <w:rFonts w:ascii="仿宋_GB2312" w:hAnsi="仿宋_GB2312" w:eastAsia="仿宋_GB2312"/>
          <w:b w:val="0"/>
          <w:color w:val="000000"/>
          <w:sz w:val="32"/>
        </w:rPr>
        <w:t>鼎信以通信技术为核心构建自主可控体系（来源：鼎信2024年报）。研发窄带宽带双模通信与智能量测技术（来源：鼎信2024年报）。积成电子完成超声波全电子表计技术迭代（来源：市南区政府2024-10）。</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鼎信2024员工3199人、人均创收96.48万元（来源：中证财讯2025）。鼎信毛利率36.41%体现技术溢价（来源：鼎信2024年报）。数据未公开（研发占比）。</w:t>
      </w:r>
    </w:p>
    <w:p>
      <w:pPr>
        <w:spacing w:lineRule="exact" w:line="600" w:before="120" w:after="120"/>
        <w:ind w:firstLine="420"/>
        <w:jc w:val="left"/>
      </w:pPr>
      <w:r>
        <w:rPr>
          <w:rFonts w:ascii="楷体_GB2312" w:hAnsi="楷体_GB2312" w:eastAsia="楷体_GB2312"/>
          <w:b w:val="0"/>
          <w:color w:val="000000"/>
          <w:sz w:val="32"/>
        </w:rPr>
        <w:t>标准与资质</w:t>
      </w:r>
    </w:p>
    <w:p>
      <w:pPr>
        <w:spacing w:lineRule="exact" w:line="600" w:before="0" w:after="0"/>
        <w:ind w:firstLine="420"/>
        <w:jc w:val="both"/>
      </w:pPr>
      <w:r>
        <w:rPr>
          <w:rFonts w:ascii="仿宋_GB2312" w:hAnsi="仿宋_GB2312" w:eastAsia="仿宋_GB2312"/>
          <w:b w:val="0"/>
          <w:color w:val="000000"/>
          <w:sz w:val="32"/>
        </w:rPr>
        <w:t>鼎信参与用电信息采集相关标准制定（来源：鼎信2024年报）。积成电子为国家级专精特新小巨人（来源：市南区政府2024-10）。数据未公开（细分产品认证数）。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术创新、研发能力、标准与资质」展开系统梳理，其中「鼎信2024员工3199人、人均创收96.48万元（来源：中证财讯2025）」与「鼎信毛利率36.41%体现技术溢价（来源：鼎信2024年报）」等数据点清晰刻画了该维度的现实基础；鼎信2024员工3199人、人均创收96.48万元（来源：中证财讯2025）；鼎信毛利率36.41%体现技术溢价（来源：鼎信2024年报）；积成电子为国家级专精特新小巨人（来源：市南区政府2024-10）。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盈利水平、成本要素、订单与风险」展开系统梳理，其中「鼎信2024营收30.86亿降15.04%、亏损2.42亿（来源：鼎信2024年报）」与「电能表7.37亿、采集终端7.04亿、新能源2.7亿（来源：鼎信2024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鼎信2024营收30.86亿降15.04%、亏损2.42亿（来源：鼎信2024年报）。电能表7.37亿、采集终端7.04亿、新能源2.7亿（来源：鼎信2024年报）。毛利率36.41%、净利率-7.85%（来源：鼎信2024年报）。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芯片与电子元器件为终端主要成本（来源：行业通用）。国网黑名单导致资产与信用减值计提（来源：中证财讯2025）。数据未公开（单位制造成本）。</w:t>
      </w:r>
    </w:p>
    <w:p>
      <w:pPr>
        <w:spacing w:lineRule="exact" w:line="600" w:before="120" w:after="120"/>
        <w:ind w:firstLine="420"/>
        <w:jc w:val="left"/>
      </w:pPr>
      <w:r>
        <w:rPr>
          <w:rFonts w:ascii="楷体_GB2312" w:hAnsi="楷体_GB2312" w:eastAsia="楷体_GB2312"/>
          <w:b w:val="0"/>
          <w:color w:val="000000"/>
          <w:sz w:val="32"/>
        </w:rPr>
        <w:t>订单与风险</w:t>
      </w:r>
    </w:p>
    <w:p>
      <w:pPr>
        <w:spacing w:lineRule="exact" w:line="600" w:before="0" w:after="0"/>
        <w:ind w:firstLine="420"/>
        <w:jc w:val="both"/>
      </w:pPr>
      <w:r>
        <w:rPr>
          <w:rFonts w:ascii="仿宋_GB2312" w:hAnsi="仿宋_GB2312" w:eastAsia="仿宋_GB2312"/>
          <w:b w:val="0"/>
          <w:color w:val="000000"/>
          <w:sz w:val="32"/>
        </w:rPr>
        <w:t>鼎信受国网黑名单与南网禁入影响收入大降（来源：中证财讯2025）。消防业务2024回升摆脱地产下行影响（来源：新浪财经2025）。数据未公开（在手订单）。</w:t>
      </w:r>
    </w:p>
    <w:p>
      <w:pPr>
        <w:spacing w:lineRule="exact" w:line="600" w:before="0" w:after="0"/>
        <w:ind w:firstLine="420"/>
        <w:jc w:val="both"/>
      </w:pPr>
      <w:r>
        <w:rPr>
          <w:rFonts w:ascii="仿宋_GB2312" w:hAnsi="仿宋_GB2312" w:eastAsia="仿宋_GB2312"/>
          <w:b w:val="0"/>
          <w:color w:val="000000"/>
          <w:sz w:val="32"/>
        </w:rPr>
        <w:t>据公开数据，鼎信通讯2024营收为30.86亿元，同比下降15.04%（来源：鼎信通讯2024年报）。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成本要素、订单与风险」展开系统梳理，其中「鼎信2024营收30.86亿降15.04%、亏损2.42亿（来源：鼎信2024年报）」与「电能表7.37亿、采集终端7.04亿、新能源2.7亿（来源：鼎信2024年报）」等数据点清晰刻画了该维度的现实基础；鼎信2024营收30.86亿降15.04%、亏损2.42亿（来源：鼎信2024年报）；电能表7.37亿、采集终端7.04亿、新能源2.7亿（来源：鼎信2024年报）；毛利率36.41%、净利率-7.85%（来源：鼎信2024年报）；消防业务2024回升摆脱地产下行影响（来源：新浪财经2025）。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市南区数字经济占GDP比重持续提升（来源：新华财经2024）」与「载波模块受禁入事件冲击收入降50%（来源：鼎信2024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新型电力系统与新能源接入带来量测新需求（来源：鼎信2024年报）。海外AMI与光伏充电桩有序充电蓝海（来源：鼎信2024年报）。市南区数字经济占GDP比重持续提升（来源：新华财经2024）。</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对电网客户高度依赖、单一大客户风险（来源：中证财讯2025）。载波模块受禁入事件冲击收入降50%（来源：鼎信2024年报）。海外通信协议与数据标准壁垒（来源：行业通用）。</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电网招标政策与黑名单事件不确定性（来源：中证财讯2025）。芯片国产替代与海外拓展不及预期（来源：行业通用）。地产下行拖累消防业务需求（来源：新浪财经2025）。</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3.99亿元，同比下降50.07%（来源：鼎信通讯2024年报）。2.70亿元，同比增长55.87%（来源：鼎信通讯2024年报）。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市南区数字经济占GDP比重持续提升（来源：新华财经2024）」与「载波模块受禁入事件冲击收入降50%（来源：鼎信2024年报）」等数据点清晰刻画了该维度的现实基础；市南区数字经济占GDP比重持续提升（来源：新华财经2024）；载波模块受禁入事件冲击收入降50%（来源：鼎信2024年报）；3.99亿元，同比下降50.07%（来源：鼎信通讯2024年报）；2.70亿元，同比增长55.87%（来源：鼎信通讯2024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业务转型、集群升级、场景拓展、量化补充」展开系统梳理，其中「消防业务多元化平滑周期波动（来源：新浪财经2025）」与「工业控制系统软件集群入选国家级榜单（来源：市南区政府2024-10）」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业务转型</w:t>
      </w:r>
    </w:p>
    <w:p>
      <w:pPr>
        <w:spacing w:lineRule="exact" w:line="600" w:before="0" w:after="0"/>
        <w:ind w:firstLine="420"/>
        <w:jc w:val="both"/>
      </w:pPr>
      <w:r>
        <w:rPr>
          <w:rFonts w:ascii="仿宋_GB2312" w:hAnsi="仿宋_GB2312" w:eastAsia="仿宋_GB2312"/>
          <w:b w:val="0"/>
          <w:color w:val="000000"/>
          <w:sz w:val="32"/>
        </w:rPr>
        <w:t>鼎信布局光伏、液流储能、智慧微网新板块（来源：鼎信2024年报）。从用电信息向低压配电物联网延伸（来源：鼎信2024年报）。消防业务多元化平滑周期波动（来源：新浪财经2025）。</w:t>
      </w:r>
    </w:p>
    <w:p>
      <w:pPr>
        <w:spacing w:lineRule="exact" w:line="600" w:before="120" w:after="120"/>
        <w:ind w:firstLine="420"/>
        <w:jc w:val="left"/>
      </w:pPr>
      <w:r>
        <w:rPr>
          <w:rFonts w:ascii="楷体_GB2312" w:hAnsi="楷体_GB2312" w:eastAsia="楷体_GB2312"/>
          <w:b w:val="0"/>
          <w:color w:val="000000"/>
          <w:sz w:val="32"/>
        </w:rPr>
        <w:t>集群升级</w:t>
      </w:r>
    </w:p>
    <w:p>
      <w:pPr>
        <w:spacing w:lineRule="exact" w:line="600" w:before="0" w:after="0"/>
        <w:ind w:firstLine="420"/>
        <w:jc w:val="both"/>
      </w:pPr>
      <w:r>
        <w:rPr>
          <w:rFonts w:ascii="仿宋_GB2312" w:hAnsi="仿宋_GB2312" w:eastAsia="仿宋_GB2312"/>
          <w:b w:val="0"/>
          <w:color w:val="000000"/>
          <w:sz w:val="32"/>
        </w:rPr>
        <w:t>工业控制系统软件集群入选国家级榜单（来源：市南区政府2024-10）。市南区高端软件集群入选省数字产业集群（来源：青岛日报2025-03）。数据未公开（碳达峰具体路径）。</w:t>
      </w:r>
    </w:p>
    <w:p>
      <w:pPr>
        <w:spacing w:lineRule="exact" w:line="600" w:before="120" w:after="120"/>
        <w:ind w:firstLine="420"/>
        <w:jc w:val="left"/>
      </w:pPr>
      <w:r>
        <w:rPr>
          <w:rFonts w:ascii="楷体_GB2312" w:hAnsi="楷体_GB2312" w:eastAsia="楷体_GB2312"/>
          <w:b w:val="0"/>
          <w:color w:val="000000"/>
          <w:sz w:val="32"/>
        </w:rPr>
        <w:t>场景拓展</w:t>
      </w:r>
    </w:p>
    <w:p>
      <w:pPr>
        <w:spacing w:lineRule="exact" w:line="600" w:before="0" w:after="0"/>
        <w:ind w:firstLine="420"/>
        <w:jc w:val="both"/>
      </w:pPr>
      <w:r>
        <w:rPr>
          <w:rFonts w:ascii="仿宋_GB2312" w:hAnsi="仿宋_GB2312" w:eastAsia="仿宋_GB2312"/>
          <w:b w:val="0"/>
          <w:color w:val="000000"/>
          <w:sz w:val="32"/>
        </w:rPr>
        <w:t>市南区开放100个未来城市场景（来源：市南区政府2023）。推动数实融合培育经济发展新动能（来源：新华财经2024）。数据未公开（具体示范项目数）。</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546.63亿元（来源：大众日报2023）。30.86亿元，同比下降15.04%（来源：鼎信通讯2024年报）。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业务转型、集群升级、场景拓展、量化补充」展开系统梳理，其中「消防业务多元化平滑周期波动（来源：新浪财经2025）」与「工业控制系统软件集群入选国家级榜单（来源：市南区政府2024-10）」等数据点清晰刻画了该维度的现实基础；消防业务多元化平滑周期波动（来源：新浪财经2025）；工业控制系统软件集群入选国家级榜单（来源：市南区政府2024-10）；市南区开放100个未来城市场景（来源：市南区政府2023）；546.63亿元（来源：大众日报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研发融资需求、困境纾困、招商与基金、量化补充」展开系统梳理，其中「鼎信研发通信芯片与新能源终端需持续投入（来源：鼎信2024年报）」与「海外AMI与智能量测平台开发资金需求（来源：鼎信2024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研发融资需求</w:t>
      </w:r>
    </w:p>
    <w:p>
      <w:pPr>
        <w:spacing w:lineRule="exact" w:line="600" w:before="0" w:after="0"/>
        <w:ind w:firstLine="420"/>
        <w:jc w:val="both"/>
      </w:pPr>
      <w:r>
        <w:rPr>
          <w:rFonts w:ascii="仿宋_GB2312" w:hAnsi="仿宋_GB2312" w:eastAsia="仿宋_GB2312"/>
          <w:b w:val="0"/>
          <w:color w:val="000000"/>
          <w:sz w:val="32"/>
        </w:rPr>
        <w:t>鼎信研发通信芯片与新能源终端需持续投入（来源：鼎信2024年报）。海外AMI与智能量测平台开发资金需求（来源：鼎信2024年报）。数据未公开（研发融资规模）。</w:t>
      </w:r>
    </w:p>
    <w:p>
      <w:pPr>
        <w:spacing w:lineRule="exact" w:line="600" w:before="120" w:after="120"/>
        <w:ind w:firstLine="420"/>
        <w:jc w:val="left"/>
      </w:pPr>
      <w:r>
        <w:rPr>
          <w:rFonts w:ascii="楷体_GB2312" w:hAnsi="楷体_GB2312" w:eastAsia="楷体_GB2312"/>
          <w:b w:val="0"/>
          <w:color w:val="000000"/>
          <w:sz w:val="32"/>
        </w:rPr>
        <w:t>困境纾困</w:t>
      </w:r>
    </w:p>
    <w:p>
      <w:pPr>
        <w:spacing w:lineRule="exact" w:line="600" w:before="0" w:after="0"/>
        <w:ind w:firstLine="420"/>
        <w:jc w:val="both"/>
      </w:pPr>
      <w:r>
        <w:rPr>
          <w:rFonts w:ascii="仿宋_GB2312" w:hAnsi="仿宋_GB2312" w:eastAsia="仿宋_GB2312"/>
          <w:b w:val="0"/>
          <w:color w:val="000000"/>
          <w:sz w:val="32"/>
        </w:rPr>
        <w:t>鼎信受禁入事件影响需流动性支持（来源：中证财讯2025）。数据未公开（银行授信与融资）。市南区产业政策支持龙头企业做大（来源：新华财经2024）。</w:t>
      </w:r>
    </w:p>
    <w:p>
      <w:pPr>
        <w:spacing w:lineRule="exact" w:line="600" w:before="120" w:after="120"/>
        <w:ind w:firstLine="420"/>
        <w:jc w:val="left"/>
      </w:pPr>
      <w:r>
        <w:rPr>
          <w:rFonts w:ascii="楷体_GB2312" w:hAnsi="楷体_GB2312" w:eastAsia="楷体_GB2312"/>
          <w:b w:val="0"/>
          <w:color w:val="000000"/>
          <w:sz w:val="32"/>
        </w:rPr>
        <w:t>招商与基金</w:t>
      </w:r>
    </w:p>
    <w:p>
      <w:pPr>
        <w:spacing w:lineRule="exact" w:line="600" w:before="0" w:after="0"/>
        <w:ind w:firstLine="420"/>
        <w:jc w:val="both"/>
      </w:pPr>
      <w:r>
        <w:rPr>
          <w:rFonts w:ascii="仿宋_GB2312" w:hAnsi="仿宋_GB2312" w:eastAsia="仿宋_GB2312"/>
          <w:b w:val="0"/>
          <w:color w:val="000000"/>
          <w:sz w:val="32"/>
        </w:rPr>
        <w:t>市南区加强要素支持推动数字产业高端化（来源：新华财经2024）。数字经济产业园综合服务平台赋能企业（来源：市南区政府）。数据未公开（产业基金参与）。</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亏损2.42亿元（来源：鼎信通讯2024年报）。7.37亿元，同比下降9.34%（来源：鼎信通讯2024年报）。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研发融资需求、困境纾困、招商与基金、量化补充」展开系统梳理，其中「鼎信研发通信芯片与新能源终端需持续投入（来源：鼎信2024年报）」与「海外AMI与智能量测平台开发资金需求（来源：鼎信2024年报）」等数据点清晰刻画了该维度的现实基础；鼎信研发通信芯片与新能源终端需持续投入（来源：鼎信2024年报）；海外AMI与智能量测平台开发资金需求（来源：鼎信2024年报）；亏损2.42亿元（来源：鼎信通讯2024年报）；7.37亿元，同比下降9.34%（来源：鼎信通讯2024年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电网通信与量测终端在青岛市市南区依托区域产业基础与政策赋能，已形成以量化事实为支撑的发展格局。工业控制系统软件集群入选国家级特色产业集群（来源：市南区政府2024-10）；市南区2023数字经济核心产业增加值280亿元、占GDP17.8%（来源：新华财经2024）；青岛数字经济产业园入驻企业260余家、2023营收119亿（来源：市南区政府2024-10）；市南区互联网软件信息业营收2023增25.8%（来源：新华财经2024）；市南区集聚软件信息类企业4000余家（来源：青岛日报2025-03）；规上高端软件企业53家、2024高端软件营收63亿（来源：青岛日报2025-03）；5G基站密度81处/平方公里居全市第一（来源：青岛日报2025-12）；鼎信以集成电路芯片设计为源头构建自主体系（来源：鼎信2024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鼎信通讯股份有限公司（603421）：成立于市南区，主营电力线载波通信芯片与用电信息采集系统，业务涵盖电力与消防两大板块，员工3199人（2024年），注册地址为市南区宁夏路288号。2024年营业总收入30.86亿元、同比下降15.04%，归母净利润亏损2.42亿元；分产品电能表7.37亿元、采集终端7.04亿元、消防4.88亿元、载波模块（含芯片）3.99亿元、新能源2.70亿元，毛利率36.41%。业绩下滑主要受国家电网黑名单与南方电网市场禁入事件影响。（来源：鼎信通讯2024年报、中证智能财讯2025）</w:t>
      </w:r>
    </w:p>
    <w:p>
      <w:pPr>
        <w:spacing w:lineRule="exact" w:line="600" w:before="0" w:after="0"/>
        <w:ind w:firstLine="420"/>
        <w:jc w:val="both"/>
      </w:pPr>
      <w:r>
        <w:rPr>
          <w:rFonts w:ascii="仿宋_GB2312" w:hAnsi="仿宋_GB2312" w:eastAsia="仿宋_GB2312"/>
          <w:b w:val="0"/>
          <w:color w:val="000000"/>
          <w:sz w:val="32"/>
        </w:rPr>
        <w:t>青岛积成电子股份有限公司：由青岛数字经济产业园孵化的国家级专精特新小巨人企业，主要从事智能燃气表、智能水表的研发、生产、集成和技术服务，是国内技术领先的智慧水务与智慧燃气整体解决方案供应商之一，完成从直读式抄表技术到超声波全电子表计技术的迭代演进。（来源：市南区政府2024-10）</w:t>
      </w:r>
    </w:p>
    <w:p>
      <w:pPr>
        <w:spacing w:lineRule="exact" w:line="600" w:before="0" w:after="0"/>
        <w:ind w:firstLine="420"/>
        <w:jc w:val="both"/>
      </w:pPr>
      <w:r>
        <w:rPr>
          <w:rFonts w:ascii="仿宋_GB2312" w:hAnsi="仿宋_GB2312" w:eastAsia="仿宋_GB2312"/>
          <w:b w:val="0"/>
          <w:color w:val="000000"/>
          <w:sz w:val="32"/>
        </w:rPr>
        <w:t>松立集团：市南区数字经济产业园新兴企业代表，聚焦智慧停车与城市级静态交通管理，以停车感知采集设备与AI算法为核心，建议打造覆盖研发、生产、运营、服务的智慧停车全产业链，助力市南区领跑数字经济新赛道。（来源：市南区政府/新华财经2024）</w:t>
      </w:r>
    </w:p>
    <w:p>
      <w:pPr>
        <w:spacing w:lineRule="exact" w:line="600" w:before="0" w:after="0"/>
        <w:jc w:val="left"/>
      </w:pPr>
      <w:r>
        <w:rPr>
          <w:rFonts w:ascii="仿宋_GB2312" w:hAnsi="仿宋_GB2312" w:eastAsia="仿宋_GB2312"/>
          <w:b w:val="0"/>
          <w:color w:val="000000"/>
          <w:sz w:val="28"/>
        </w:rPr>
        <w:t>主要数据来源：鼎信通讯2024年报；中证智能财讯2025；市南区政府官网；大众日报2023；新华财经2024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