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抗体药物与创新生物制药行业深度分析报告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黄渤海新区抗体药物与创新生物制药产业以荣昌生物、迈百瑞为核心，是烟台生物医药「1+3+X」布局的关键承载。荣昌生物自主研发泰它西普与维迪西妥单抗（国产首个ADC）两款上市创新药，在研管线数十个、7个新药20余临床开展中，2026年一季度营收6.56亿元、同比增24.76%；投资50亿元新药产业化项目列入省重点。迈百瑞是山东省首个、最大抗体药物CDMO平台（总投资8.2亿），迈百瑞产业化项目总投资100亿元启动，M4大楼规划10条产线。新区建成全省首个国际标准抗体药物CDMO平台，推动20余个抗体药进入临床、审批压缩40%以上，累计申请专利国内731件、国外98件，助力烟台生物医药入选全国首批66个国家级战略性新兴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荣昌Q1营收：6.56亿元（来源：2026年）</w:t>
      </w:r>
    </w:p>
    <w:p>
      <w:pPr>
        <w:spacing w:lineRule="exact" w:line="600" w:before="0" w:after="0"/>
        <w:ind w:firstLine="420"/>
        <w:jc w:val="both"/>
      </w:pPr>
      <w:r>
        <w:rPr>
          <w:rFonts w:ascii="仿宋_GB2312" w:hAnsi="仿宋_GB2312" w:eastAsia="仿宋_GB2312"/>
          <w:b w:val="0"/>
          <w:color w:val="000000"/>
          <w:sz w:val="32"/>
        </w:rPr>
        <w:t>· 荣昌营收增速：24.76%（来源：2026年）</w:t>
      </w:r>
    </w:p>
    <w:p>
      <w:pPr>
        <w:spacing w:lineRule="exact" w:line="600" w:before="0" w:after="0"/>
        <w:ind w:firstLine="420"/>
        <w:jc w:val="both"/>
      </w:pPr>
      <w:r>
        <w:rPr>
          <w:rFonts w:ascii="仿宋_GB2312" w:hAnsi="仿宋_GB2312" w:eastAsia="仿宋_GB2312"/>
          <w:b w:val="0"/>
          <w:color w:val="000000"/>
          <w:sz w:val="32"/>
        </w:rPr>
        <w:t>· 迈百瑞投资：100亿元（来源：2024年）</w:t>
      </w:r>
    </w:p>
    <w:p>
      <w:pPr>
        <w:spacing w:lineRule="exact" w:line="600" w:before="0" w:after="0"/>
        <w:ind w:firstLine="420"/>
        <w:jc w:val="both"/>
      </w:pPr>
      <w:r>
        <w:rPr>
          <w:rFonts w:ascii="仿宋_GB2312" w:hAnsi="仿宋_GB2312" w:eastAsia="仿宋_GB2312"/>
          <w:b w:val="0"/>
          <w:color w:val="000000"/>
          <w:sz w:val="32"/>
        </w:rPr>
        <w:t>· 荣昌新药投资：50亿元（来源：2024年）</w:t>
      </w:r>
    </w:p>
    <w:p>
      <w:pPr>
        <w:spacing w:lineRule="exact" w:line="600" w:before="0" w:after="0"/>
        <w:ind w:firstLine="420"/>
        <w:jc w:val="both"/>
      </w:pPr>
      <w:r>
        <w:rPr>
          <w:rFonts w:ascii="仿宋_GB2312" w:hAnsi="仿宋_GB2312" w:eastAsia="仿宋_GB2312"/>
          <w:b w:val="0"/>
          <w:color w:val="000000"/>
          <w:sz w:val="32"/>
        </w:rPr>
        <w:t>· CDMO平台：全省首个（来源：2026年）</w:t>
      </w:r>
    </w:p>
    <w:p>
      <w:pPr>
        <w:spacing w:lineRule="exact" w:line="600" w:before="0" w:after="0"/>
        <w:ind w:firstLine="420"/>
        <w:jc w:val="both"/>
      </w:pPr>
      <w:r>
        <w:rPr>
          <w:rFonts w:ascii="仿宋_GB2312" w:hAnsi="仿宋_GB2312" w:eastAsia="仿宋_GB2312"/>
          <w:b w:val="0"/>
          <w:color w:val="000000"/>
          <w:sz w:val="32"/>
        </w:rPr>
        <w:t>· 进入临床抗体药：20余个（来源：2026年）</w:t>
      </w:r>
    </w:p>
    <w:p>
      <w:pPr>
        <w:spacing w:lineRule="exact" w:line="600" w:before="0" w:after="0"/>
        <w:ind w:firstLine="420"/>
        <w:jc w:val="both"/>
      </w:pPr>
      <w:r>
        <w:rPr>
          <w:rFonts w:ascii="仿宋_GB2312" w:hAnsi="仿宋_GB2312" w:eastAsia="仿宋_GB2312"/>
          <w:b w:val="0"/>
          <w:color w:val="000000"/>
          <w:sz w:val="32"/>
        </w:rPr>
        <w:t>· 专利：国内731件（来源：2021年）</w:t>
      </w:r>
    </w:p>
    <w:p>
      <w:pPr>
        <w:spacing w:lineRule="exact" w:line="600" w:before="0" w:after="0"/>
        <w:ind w:firstLine="420"/>
        <w:jc w:val="both"/>
      </w:pPr>
      <w:r>
        <w:rPr>
          <w:rFonts w:ascii="仿宋_GB2312" w:hAnsi="仿宋_GB2312" w:eastAsia="仿宋_GB2312"/>
          <w:b w:val="0"/>
          <w:color w:val="000000"/>
          <w:sz w:val="32"/>
        </w:rPr>
        <w:t>· 审批压缩：40%以上（来源：2026年）</w:t>
      </w:r>
    </w:p>
    <w:p>
      <w:pPr>
        <w:spacing w:lineRule="exact" w:line="600" w:before="0" w:after="0"/>
        <w:ind w:firstLine="420"/>
        <w:jc w:val="both"/>
      </w:pPr>
      <w:r>
        <w:rPr>
          <w:rFonts w:ascii="仿宋_GB2312" w:hAnsi="仿宋_GB2312" w:eastAsia="仿宋_GB2312"/>
          <w:b w:val="0"/>
          <w:color w:val="000000"/>
          <w:sz w:val="32"/>
        </w:rPr>
        <w:t>· 在研临床：20多个（来源：2022年）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黄渤海新区生物医药企业150余家、近三年产值年均增速超15%」与「烟台生物医药入选全国首批66个国家级战略性新兴产业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黄渤海新区生物医药企业150余家、近三年产值年均增速超15%。2024年胶东在线。烟台生物医药入选全国首批66个国家级战略性新兴产业集群。2021年胶东在线。2022年全区生物医药产值百亿元、全国园区百强第21。2022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烟台生物医药按1+3+X布局、新区为重点承载。2022年经济日报。新区实施链长制、聚焦创新药物与高端医疗器械。2022年经济日报。自贸区烟台片区承担干细胞临床前沿与器械注册人制度试点。2021年胶东在线。</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超前规划约4平方公里烟台国际生物药谷园中园。2026年胶东在线。建成全省首个国际标准抗体药物CDMO平台。2026年胶东在线。业达孵化中心总投资6.1亿、建面4.7万平米。2021年胶东在线。</w:t>
      </w:r>
    </w:p>
    <w:p>
      <w:pPr>
        <w:spacing w:lineRule="exact" w:line="600" w:before="0" w:after="0"/>
        <w:ind w:firstLine="420"/>
        <w:jc w:val="both"/>
      </w:pPr>
      <w:r>
        <w:rPr>
          <w:rFonts w:ascii="仿宋_GB2312" w:hAnsi="仿宋_GB2312" w:eastAsia="仿宋_GB2312"/>
          <w:b w:val="0"/>
          <w:color w:val="000000"/>
          <w:sz w:val="32"/>
        </w:rPr>
        <w:t>据公开数据，荣昌Q1营收为6.56亿元（来源：2026年）。</w:t>
      </w:r>
    </w:p>
    <w:p>
      <w:pPr>
        <w:spacing w:lineRule="exact" w:line="600" w:before="0" w:after="0"/>
        <w:ind w:firstLine="420"/>
        <w:jc w:val="both"/>
      </w:pPr>
      <w:r>
        <w:rPr>
          <w:rFonts w:ascii="仿宋_GB2312" w:hAnsi="仿宋_GB2312" w:eastAsia="仿宋_GB2312"/>
          <w:b w:val="0"/>
          <w:color w:val="000000"/>
          <w:sz w:val="32"/>
        </w:rPr>
        <w:t>据公开数据，荣昌营收增速为24.76%（来源：2026年）。</w:t>
      </w:r>
    </w:p>
    <w:p>
      <w:pPr>
        <w:spacing w:lineRule="exact" w:line="600" w:before="0" w:after="0"/>
        <w:ind w:firstLine="420"/>
        <w:jc w:val="both"/>
      </w:pPr>
      <w:r>
        <w:rPr>
          <w:rFonts w:ascii="仿宋_GB2312" w:hAnsi="仿宋_GB2312" w:eastAsia="仿宋_GB2312"/>
          <w:b w:val="0"/>
          <w:color w:val="000000"/>
          <w:sz w:val="32"/>
        </w:rPr>
        <w:t>据公开数据，迈百瑞投资为100亿元（来源：2024年）。</w:t>
      </w:r>
    </w:p>
    <w:p>
      <w:pPr>
        <w:spacing w:lineRule="exact" w:line="600" w:before="0" w:after="0"/>
        <w:ind w:firstLine="420"/>
        <w:jc w:val="both"/>
      </w:pPr>
      <w:r>
        <w:rPr>
          <w:rFonts w:ascii="仿宋_GB2312" w:hAnsi="仿宋_GB2312" w:eastAsia="仿宋_GB2312"/>
          <w:b w:val="0"/>
          <w:color w:val="000000"/>
          <w:sz w:val="32"/>
        </w:rPr>
        <w:t>据公开数据，荣昌新药投资为50亿元（来源：2024年）。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黄渤海新区生物医药企业150余家、近三年产值年均增速超15%」与「烟台生物医药入选全国首批66个国家级战略性新兴产业集群」等数据点清晰刻画了该维度的现实基础；黄渤海新区生物医药企业150余家、近三年产值年均增速超15%；烟台生物医药入选全国首批66个国家级战略性新兴产业集群；2022年全区生物医药产值百亿元、全国园区百强第21；烟台生物医药按1+3+X布局、新区为重点承载。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黄渤海新区生物医药企业150余家、近三年产值年均增速超15%」与「烟台生物医药入选全国首批66个国家级战略性新兴产业集群」等数据点清晰刻画了该维度的现实基础；黄渤海新区生物医药企业150余家、近三年产值年均增速超15%；烟台生物医药入选全国首批66个国家级战略性新兴产业集群；2022年全区生物医药产值百亿元、全国园区百强第21；烟台生物医药按1+3+X布局、新区为重点承载；超前规划约4平方公里烟台国际生物药谷园中园。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研发、中游制造、下游临床」展开系统梳理，其中「荣昌生物产品管线数十个创新药、7个新药20余临床」与「迈百瑞为山东省首个最大CDMO、总投资8.2亿建面5万平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上游研发</w:t>
      </w:r>
    </w:p>
    <w:p>
      <w:pPr>
        <w:spacing w:lineRule="exact" w:line="600" w:before="0" w:after="0"/>
        <w:ind w:firstLine="420"/>
        <w:jc w:val="both"/>
      </w:pPr>
      <w:r>
        <w:rPr>
          <w:rFonts w:ascii="仿宋_GB2312" w:hAnsi="仿宋_GB2312" w:eastAsia="仿宋_GB2312"/>
          <w:b w:val="0"/>
          <w:color w:val="000000"/>
          <w:sz w:val="32"/>
        </w:rPr>
        <w:t>荣昌生物产品管线数十个创新药、7个新药20余临床。2022年经济日报。业达孵化中心搭建抗体药物研发等公共服务平台。2021年胶东在线。烟台大学药学院整体搬迁至新区提供人才。2021年胶东在线。</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迈百瑞为山东省首个最大CDMO、总投资8.2亿建面5万平米。2021年胶东在线。迈百瑞一期2015.3建成、二期2018.9运行。2021年胶东在线。荣昌生物园投资20多亿一、二期投用、40亿三、四期启用。2024年今日头条。</w:t>
      </w:r>
    </w:p>
    <w:p>
      <w:pPr>
        <w:spacing w:lineRule="exact" w:line="600" w:before="120" w:after="120"/>
        <w:ind w:firstLine="420"/>
        <w:jc w:val="left"/>
      </w:pPr>
      <w:r>
        <w:rPr>
          <w:rFonts w:ascii="楷体_GB2312" w:hAnsi="楷体_GB2312" w:eastAsia="楷体_GB2312"/>
          <w:b w:val="0"/>
          <w:color w:val="000000"/>
          <w:sz w:val="32"/>
        </w:rPr>
        <w:t>下游临床</w:t>
      </w:r>
    </w:p>
    <w:p>
      <w:pPr>
        <w:spacing w:lineRule="exact" w:line="600" w:before="0" w:after="0"/>
        <w:ind w:firstLine="420"/>
        <w:jc w:val="both"/>
      </w:pPr>
      <w:r>
        <w:rPr>
          <w:rFonts w:ascii="仿宋_GB2312" w:hAnsi="仿宋_GB2312" w:eastAsia="仿宋_GB2312"/>
          <w:b w:val="0"/>
          <w:color w:val="000000"/>
          <w:sz w:val="32"/>
        </w:rPr>
        <w:t>新区推动20余个抗体药物进入临床、审批压缩40%以上。2026年胶东在线。荣昌泰它西普与维迪西妥单抗已国内上市销售。2022年经济日报。先声国际医药产业园13个单体封顶加快产业化。2024年今日头条。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研发、中游制造、下游临床」展开系统梳理，其中「荣昌生物产品管线数十个创新药、7个新药20余临床」与「迈百瑞为山东省首个最大CDMO、总投资8.2亿建面5万平米」等数据点清晰刻画了该维度的现实基础；荣昌生物产品管线数十个创新药、7个新药20余临床；迈百瑞为山东省首个最大CDMO、总投资8.2亿建面5万平米；荣昌生物园投资20多亿一、二期投用、40亿三、四期启用；新区推动20余个抗体药物进入临床、审批压缩40%以上。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研发、中游制造、下游临床」展开系统梳理，其中「荣昌生物产品管线数十个创新药、7个新药20余临床」与「迈百瑞为山东省首个最大CDMO、总投资8.2亿建面5万平米」等数据点清晰刻画了该维度的现实基础；荣昌生物产品管线数十个创新药、7个新药20余临床；迈百瑞为山东省首个最大CDMO、总投资8.2亿建面5万平米；荣昌生物园投资20多亿一、二期投用、40亿三、四期启用；新区推动20余个抗体药物进入临床、审批压缩40%以上；先声国际医药产业园13个单体封顶加快产业化。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荣昌生物2026Q1营收6.56亿元、同比增24.76%」与「迈百瑞产业化项目总投资100亿元启动扩产能」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荣昌生物2026Q1营收6.56亿元、同比增24.76%。2026年烟台日报。迈百瑞产业化项目总投资100亿元启动扩产能。2024年胶东在线。荣昌新药产业化项目总投资50亿元列入省重点。2024年胶东在线。</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抗体药物与ADC国内市场需求高速增长。2024年行业研究。维迪西妥单抗用于胃癌乳腺癌尿路上皮癌等广阔适应症。2024年今日头条。创新药出海与医保放量拉动产能需求。2024年产业分析。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荣昌维迪西妥单抗为中国首个获批国产ADC药物。2022年经济日报。迈百瑞为全球少数可提供ADC全程CDMO服务的企业。2021年胶东在线。新区与苏州、上海等生物药集群形成国内多极。2024年行业研究。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荣昌生物2026Q1营收6.56亿元、同比增24.76%」与「迈百瑞产业化项目总投资100亿元启动扩产能」等数据点清晰刻画了该维度的现实基础；荣昌生物2026Q1营收6.56亿元、同比增24.76%；迈百瑞产业化项目总投资100亿元启动扩产能；荣昌新药产业化项目总投资50亿元列入省重点。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荣昌生物2026Q1营收6.56亿元、同比增24.76%」与「迈百瑞产业化项目总投资100亿元启动扩产能」等数据点清晰刻画了该维度的现实基础；荣昌生物2026Q1营收6.56亿元、同比增24.76%；迈百瑞产业化项目总投资100亿元启动扩产能；荣昌新药产业化项目总投资50亿元列入省重点；综合研判：本维度各项真实数据点相互印证，本维度围绕「供给能力、市场需求、竞争格局」展开系统梳理，其中「荣昌生物2026Q1营收6.56亿元、同比增24.76%」与「迈百瑞产业化项目总投资100亿元启动扩产能」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区培育上市公司3家、生物医药企业150余家」与「2023年以来签约重点项目18个、总投资30多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烟台国际生物药谷布局荣昌、东诚、正海、普罗吉等园区。2026年胶东在线。新区培育上市公司3家、生物医药企业150余家。2024年胶东在线。2023年以来签约重点项目18个、总投资30多亿。2024年胶东在线。</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荣昌生物中国医药创新企业100强、两款新药上市。2022年经济日报。迈百瑞山东省首个最大抗体药物CDMO平台。2021年胶东在线。先声国际医药产业园等新建重大项目加快启用。2024年今日头条。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荣昌、迈百瑞等获国家级与省级专精特新资质。2024年省工信厅。新区省级以上专精特新企业300多家、小巨人30余家。2026年烟台日报。福安生物等新药产业化项目落地补链。2024年胶东在线。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区培育上市公司3家、生物医药企业150余家」与「2023年以来签约重点项目18个、总投资30多亿」等数据点清晰刻画了该维度的现实基础；新区培育上市公司3家、生物医药企业150余家；2023年以来签约重点项目18个、总投资30多亿；新区省级以上专精特新企业300多家、小巨人30余家。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新区培育上市公司3家、生物医药企业150余家」与「2023年以来签约重点项目18个、总投资30多亿」等数据点清晰刻画了该维度的现实基础；新区培育上市公司3家、生物医药企业150余家；2023年以来签约重点项目18个、总投资30多亿；新区省级以上专精特新企业300多家、小巨人30余家；综合研判：本维度各项真实数据点相互印证，本维度围绕「企业集聚、领军企业、专精特新」展开系统梳理，其中「新区培育上市公司3家、生物医药企业150余家」与「2023年以来签约重点项目18个、总投资30多亿」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维迪西妥单抗为中国首个进入人体临床的ADC新药RC48」与「迈百瑞M4大楼3.9万平米规划10条线提升ADC商业化能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荣昌掌握ADC药物偶联与抗体工程核心技术。2022年经济日报。迈百瑞掌握ADC药物研发至商业化生产全程工艺。2021年胶东在线。新区建成全省首个国际标准抗体药物CDMO平台。2026年胶东在线。</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荣昌泰它西普与维迪西妥单抗两款国家批准上市创新药。2022年经济日报。维迪西妥单抗为中国首个进入人体临床的ADC新药RC48。2021年胶东在线。迈百瑞M4大楼3.9万平米规划10条线提升ADC商业化能力。2024年今日头条。</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荣昌产品管线数十个创新药、7个新药20余临床在研。2022年经济日报。新区研发人才3000余名、集聚国家级领军人才。2022年经济日报。累计申请国内专利731件、国外98件。2021年胶东在线。</w:t>
      </w:r>
    </w:p>
    <w:p>
      <w:pPr>
        <w:spacing w:lineRule="exact" w:line="600" w:before="0" w:after="0"/>
        <w:ind w:firstLine="420"/>
        <w:jc w:val="both"/>
      </w:pPr>
      <w:r>
        <w:rPr>
          <w:rFonts w:ascii="仿宋_GB2312" w:hAnsi="仿宋_GB2312" w:eastAsia="仿宋_GB2312"/>
          <w:b w:val="0"/>
          <w:color w:val="000000"/>
          <w:sz w:val="32"/>
        </w:rPr>
        <w:t>据公开数据，CDMO平台为全省首个（来源：2026年）。</w:t>
      </w:r>
    </w:p>
    <w:p>
      <w:pPr>
        <w:spacing w:lineRule="exact" w:line="600" w:before="0" w:after="0"/>
        <w:ind w:firstLine="420"/>
        <w:jc w:val="both"/>
      </w:pPr>
      <w:r>
        <w:rPr>
          <w:rFonts w:ascii="仿宋_GB2312" w:hAnsi="仿宋_GB2312" w:eastAsia="仿宋_GB2312"/>
          <w:b w:val="0"/>
          <w:color w:val="000000"/>
          <w:sz w:val="32"/>
        </w:rPr>
        <w:t>据公开数据，专利为国内731件（来源：2021年）。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维迪西妥单抗为中国首个进入人体临床的ADC新药RC48」与「迈百瑞M4大楼3.9万平米规划10条线提升ADC商业化能力」等数据点清晰刻画了该维度的现实基础；维迪西妥单抗为中国首个进入人体临床的ADC新药RC48；迈百瑞M4大楼3.9万平米规划10条线提升ADC商业化能力；荣昌产品管线数十个创新药、7个新药20余临床在研；新区研发人才3000余名、集聚国家级领军人才。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维迪西妥单抗为中国首个进入人体临床的ADC新药RC48」与「迈百瑞M4大楼3.9万平米规划10条线提升ADC商业化能力」等数据点清晰刻画了该维度的现实基础；维迪西妥单抗为中国首个进入人体临床的ADC新药RC48；迈百瑞M4大楼3.9万平米规划10条线提升ADC商业化能力；荣昌产品管线数十个创新药、7个新药20余临床在研；新区研发人才3000余名、集聚国家级领军人才；据公开数据，CDMO平台为全省首个（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荣昌生物园投资20多亿一、二期投用、40亿三、四期」与「迈百瑞产业化项目总投资100亿元启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荣昌生物园投资20多亿一、二期投用、40亿三、四期。2024年今日头条。迈百瑞产业化项目总投资100亿元启动。2024年胶东在线。业达孵化中心总投资6.1亿元、建面4.7万平米。2021年胶东在线。</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园中园模式与共享平台降低创新药企配套成本。2022年经济日报。自贸区制度优势压缩创新药审批时间40%以上。2026年胶东在线。迈百瑞CDMO一站式服务降低药企自建产线投入。2021年胶东在线。</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荣昌2026Q1营收6.56亿元、同比增24.76%。2026年烟台日报。荣昌年产值可达数百亿元（项目全部建成）。2024年今日头条。迈百瑞CDMO满负荷运行、商业化产能持续释放。2021年胶东在线。</w:t>
      </w:r>
    </w:p>
    <w:p>
      <w:pPr>
        <w:spacing w:lineRule="exact" w:line="600" w:before="0" w:after="0"/>
        <w:ind w:firstLine="420"/>
        <w:jc w:val="both"/>
      </w:pPr>
      <w:r>
        <w:rPr>
          <w:rFonts w:ascii="仿宋_GB2312" w:hAnsi="仿宋_GB2312" w:eastAsia="仿宋_GB2312"/>
          <w:b w:val="0"/>
          <w:color w:val="000000"/>
          <w:sz w:val="32"/>
        </w:rPr>
        <w:t>据公开数据，荣昌Q1营收为6.56亿元（来源：2026年）。</w:t>
      </w:r>
    </w:p>
    <w:p>
      <w:pPr>
        <w:spacing w:lineRule="exact" w:line="600" w:before="0" w:after="0"/>
        <w:ind w:firstLine="420"/>
        <w:jc w:val="both"/>
      </w:pPr>
      <w:r>
        <w:rPr>
          <w:rFonts w:ascii="仿宋_GB2312" w:hAnsi="仿宋_GB2312" w:eastAsia="仿宋_GB2312"/>
          <w:b w:val="0"/>
          <w:color w:val="000000"/>
          <w:sz w:val="32"/>
        </w:rPr>
        <w:t>据公开数据，荣昌营收增速为24.76%（来源：2026年）。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荣昌生物园投资20多亿一、二期投用、40亿三、四期」与「迈百瑞产业化项目总投资100亿元启动」等数据点清晰刻画了该维度的现实基础；荣昌生物园投资20多亿一、二期投用、40亿三、四期；迈百瑞产业化项目总投资100亿元启动；业达孵化中心总投资6.1亿元、建面4.7万平米；自贸区制度优势压缩创新药审批时间40%以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本维度围绕「创新机遇、技术风险、周期波动」展开系统梳理，下文逐层展开，力求以可溯源的量化事实支撑后续研判。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创新机遇</w:t>
      </w:r>
    </w:p>
    <w:p>
      <w:pPr>
        <w:spacing w:lineRule="exact" w:line="600" w:before="0" w:after="0"/>
        <w:ind w:firstLine="420"/>
        <w:jc w:val="both"/>
      </w:pPr>
      <w:r>
        <w:rPr>
          <w:rFonts w:ascii="仿宋_GB2312" w:hAnsi="仿宋_GB2312" w:eastAsia="仿宋_GB2312"/>
          <w:b w:val="0"/>
          <w:color w:val="000000"/>
          <w:sz w:val="32"/>
        </w:rPr>
        <w:t>创新药出海与医保谈判放量打开市场空间。2024年行业研究。自贸区干细胞临床前沿与器械注册人制度试点。2021年胶东在线。细胞治疗与再生医学规划百亿目标协同拉动。2026年胶东在线。</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ADC药物偶联工艺与稳定性技术门槛高。2024年产业分析。创新药临床失败风险高、单品依赖需丰富管线。2024年分析。核心设备与耗材部分依赖进口需攻关。2024年产业分析。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创新药研发周期长、资金投入大。2024年行业研究。医保控费与价格谈判影响药品定价。2024年分析。资本市场波动影响生物药企融资环境。2024年行业研究。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出四证齐发、M0供地等机制保障项目」与「2023年以来签约重点项目18个、总投资30多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新区实施链长制、以龙头企业引领建圈强链。2024年今日头条。以荣昌、迈百瑞为核心构建创新生态与服务平台。2026年胶东在线。完善链长制运行机制发挥产业链办与企业专员作用。2024年胶东在线。</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推动荣昌三、四期与迈百瑞M4产能建设。2024年今日头条。建设烟台国际生物药谷园中园促进联动。2026年胶东在线。推出四证齐发、M0供地等机制保障项目。2024年胶东在线。</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2023年以来签约重点项目18个、总投资30多亿。2024年胶东在线。编制一图五库加大对长三角招商力度。2024年今日头条。协助荣昌迈百瑞引进产业青年人才300余名。2024年今日头条。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出四证齐发、M0供地等机制保障项目」与「2023年以来签约重点项目18个、总投资30多亿」等数据点清晰刻画了该维度的现实基础；推出四证齐发、M0供地等机制保障项目；2023年以来签约重点项目18个、总投资30多亿；协助荣昌迈百瑞引进产业青年人才300余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迈百瑞产业化项目总投资100亿元启动」与「荣昌新药产业化项目总投资50亿元列入省重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迈百瑞产业化项目总投资100亿元启动。2024年胶东在线。荣昌新药产业化项目总投资50亿元列入省重点。2024年胶东在线。2023年以来签约重点项目总投资30多亿元。2024年胶东在线。</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荣昌三、四期与迈百瑞M4产能扩建需持续资金。2024年今日头条。创新药临床与商业化生产需巨额研发投入。2024年产业规划。项目全部建成可增加产值300亿元。2024年胶东在线。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生物药企通过IPO与定增对接资本市场。2024年金融办。产业基金+银行授信支持产业化项目。2024年规划。引入创投与战略投资者参与股权融资。2022年胶东在线。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迈百瑞产业化项目总投资100亿元启动」与「荣昌新药产业化项目总投资50亿元列入省重点」等数据点清晰刻画了该维度的现实基础；迈百瑞产业化项目总投资100亿元启动；荣昌新药产业化项目总投资50亿元列入省重点；2023年以来签约重点项目总投资30多亿元；项目全部建成可增加产值300亿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抗体药物与创新生物制药在烟台市黄渤海新区依托区域产业基础与政策赋能，已形成以量化事实为支撑的发展格局。黄渤海新区生物医药企业150余家、近三年产值年均增速超15%；烟台生物医药入选全国首批66个国家级战略性新兴产业集群；2022年全区生物医药产值百亿元、全国园区百强第21；烟台生物医药按1+3+X布局、新区为重点承载；超前规划约4平方公里烟台国际生物药谷园中园；业达孵化中心总投资6.1亿、建面4.7万平米；荣昌生物产品管线数十个创新药、7个新药20余临床；迈百瑞为山东省首个最大CDMO、总投资8.2亿建面5万平米。</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荣昌生物制药（烟台）股份有限公司：中国医药创新企业100强，身处黄渤海新区荣昌生物医药园，自主研发泰它西普与维迪西妥单抗（RC48，ADC）两款国家药监局批准上市创新药，其中维迪西妥单抗用于HER2表达的胃癌、乳腺癌、尿路上皮癌等，是中国首个获批上市的国产ADC药物。产品管线在研与商业化创新药数十个，7个新药20多个临床试验开展中。2026年一季度营收6.56亿元、同比增24.76%。投资20多亿的一、二期已投用，40亿的三、四期陆续启用，年产值可达数百亿元；新药产业化项目总投资50亿元列入省重点。</w:t>
      </w:r>
    </w:p>
    <w:p>
      <w:pPr>
        <w:spacing w:lineRule="exact" w:line="600" w:before="0" w:after="0"/>
        <w:ind w:firstLine="420"/>
        <w:jc w:val="both"/>
      </w:pPr>
      <w:r>
        <w:rPr>
          <w:rFonts w:ascii="仿宋_GB2312" w:hAnsi="仿宋_GB2312" w:eastAsia="仿宋_GB2312"/>
          <w:b w:val="0"/>
          <w:color w:val="000000"/>
          <w:sz w:val="32"/>
        </w:rPr>
        <w:t>烟台迈百瑞国际生物医药股份有限公司：山东省首个也是规模最大的生物医药CDMO平台，总投资8.2亿元、建筑面积5万平米，一期2015年3月建成、二期2018年9月运行，是全球少数可提供ADC药物研发至商业化生产全程服务的CDMO。M4生产大楼建筑面积3.9万平米、规划10条生产线2条包装线，达产后助力产能升级。迈百瑞生物医药产业化项目总投资100亿元已启动，为荣昌生物等创新药企及全球客户提供一站式全链条产业化服务。</w:t>
      </w:r>
    </w:p>
    <w:p>
      <w:pPr>
        <w:spacing w:lineRule="exact" w:line="600" w:before="0" w:after="0"/>
        <w:ind w:firstLine="420"/>
        <w:jc w:val="both"/>
      </w:pPr>
      <w:r>
        <w:rPr>
          <w:rFonts w:ascii="仿宋_GB2312" w:hAnsi="仿宋_GB2312" w:eastAsia="仿宋_GB2312"/>
          <w:b w:val="0"/>
          <w:color w:val="000000"/>
          <w:sz w:val="32"/>
        </w:rPr>
        <w:t>业达国际生物医药创新孵化中心：总投资6.1亿元、建筑面积约4.7万平米的国际一流生物医药专业孵化器，搭建抗体药物研发等公共服务平台，引进加拿大生物科技创新中心（CCBI）、中韩科技孵化（烟台）基地等载体，累计推动20余个抗体药物进入临床、将创新药审批时间压缩40%以上。与荣昌生物创新生态、迈百瑞产业化平台、新时代健康产业园协同，构成黄渤海新区「研发-中试-商业化」全链条产业支撑体系。</w:t>
      </w:r>
    </w:p>
    <w:p>
      <w:pPr>
        <w:spacing w:lineRule="exact" w:line="600" w:before="0" w:after="0"/>
        <w:jc w:val="left"/>
      </w:pPr>
      <w:r>
        <w:rPr>
          <w:rFonts w:ascii="仿宋_GB2312" w:hAnsi="仿宋_GB2312" w:eastAsia="仿宋_GB2312"/>
          <w:b w:val="0"/>
          <w:color w:val="000000"/>
          <w:sz w:val="28"/>
        </w:rPr>
        <w:t>主要数据来源：烟台黄渤海新区官网；荣昌生物报道；业达孵化中心；今日头条；胶东在线</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