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教育出版物发行与电商行业深度分析报告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梁山县教育出版物发行与电商环节是连接印制产能与全国市场的关键纽带，2024年教育服务产业纸媒图书销售码洋达255亿元、实现营收43亿元，2023年数媒产品销售18亿元。产业集群现有企业170余家，发行120—200余个品牌、涵盖2万余种单品，图书发行范围覆盖全国除港澳台外所有省市区，高中教辅全国市场'三分天下有其一'。发行主体依托自有发行队伍与电商平台双轮驱动：一方面保持覆盖全国的线下经销网络，另一方面拥抱抖音电商、B站教育、天星教育MCN等新媒体渠道；金榜苑数字化教学服务覆盖全国约5000所学校、2025年新增600余所，91淘课平台汇聚中学全阶段课程。梁山县规划300亩数字产品出版研发与电子商务中心，推动'纸、数、网'多媒体融合发行，打造国内教育服务产业集群发展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纸媒图书销售码洋：255亿元（来源：2024）</w:t>
      </w:r>
    </w:p>
    <w:p>
      <w:pPr>
        <w:spacing w:lineRule="exact" w:line="600" w:before="0" w:after="0"/>
        <w:ind w:firstLine="420"/>
        <w:jc w:val="both"/>
      </w:pPr>
      <w:r>
        <w:rPr>
          <w:rFonts w:ascii="仿宋_GB2312" w:hAnsi="仿宋_GB2312" w:eastAsia="仿宋_GB2312"/>
          <w:b w:val="0"/>
          <w:color w:val="000000"/>
          <w:sz w:val="32"/>
        </w:rPr>
        <w:t>· 教育服务产业营收：43亿元（来源：2024）</w:t>
      </w:r>
    </w:p>
    <w:p>
      <w:pPr>
        <w:spacing w:lineRule="exact" w:line="600" w:before="0" w:after="0"/>
        <w:ind w:firstLine="420"/>
        <w:jc w:val="both"/>
      </w:pPr>
      <w:r>
        <w:rPr>
          <w:rFonts w:ascii="仿宋_GB2312" w:hAnsi="仿宋_GB2312" w:eastAsia="仿宋_GB2312"/>
          <w:b w:val="0"/>
          <w:color w:val="000000"/>
          <w:sz w:val="32"/>
        </w:rPr>
        <w:t>· 数媒产品销售额：18亿元（来源：2023）</w:t>
      </w:r>
    </w:p>
    <w:p>
      <w:pPr>
        <w:spacing w:lineRule="exact" w:line="600" w:before="0" w:after="0"/>
        <w:ind w:firstLine="420"/>
        <w:jc w:val="both"/>
      </w:pPr>
      <w:r>
        <w:rPr>
          <w:rFonts w:ascii="仿宋_GB2312" w:hAnsi="仿宋_GB2312" w:eastAsia="仿宋_GB2312"/>
          <w:b w:val="0"/>
          <w:color w:val="000000"/>
          <w:sz w:val="32"/>
        </w:rPr>
        <w:t>· 发行品牌数量：120—200余个（来源：2026）</w:t>
      </w:r>
    </w:p>
    <w:p>
      <w:pPr>
        <w:spacing w:lineRule="exact" w:line="600" w:before="0" w:after="0"/>
        <w:ind w:firstLine="420"/>
        <w:jc w:val="both"/>
      </w:pPr>
      <w:r>
        <w:rPr>
          <w:rFonts w:ascii="仿宋_GB2312" w:hAnsi="仿宋_GB2312" w:eastAsia="仿宋_GB2312"/>
          <w:b w:val="0"/>
          <w:color w:val="000000"/>
          <w:sz w:val="32"/>
        </w:rPr>
        <w:t>· 涵盖单品数量：20000多种（来源：2023）</w:t>
      </w:r>
    </w:p>
    <w:p>
      <w:pPr>
        <w:spacing w:lineRule="exact" w:line="600" w:before="0" w:after="0"/>
        <w:ind w:firstLine="420"/>
        <w:jc w:val="both"/>
      </w:pPr>
      <w:r>
        <w:rPr>
          <w:rFonts w:ascii="仿宋_GB2312" w:hAnsi="仿宋_GB2312" w:eastAsia="仿宋_GB2312"/>
          <w:b w:val="0"/>
          <w:color w:val="000000"/>
          <w:sz w:val="32"/>
        </w:rPr>
        <w:t>· 金榜苑覆盖学校：约5000所（来源：2025）</w:t>
      </w:r>
    </w:p>
    <w:p>
      <w:pPr>
        <w:spacing w:lineRule="exact" w:line="600" w:before="0" w:after="0"/>
        <w:ind w:firstLine="420"/>
        <w:jc w:val="both"/>
      </w:pPr>
      <w:r>
        <w:rPr>
          <w:rFonts w:ascii="仿宋_GB2312" w:hAnsi="仿宋_GB2312" w:eastAsia="仿宋_GB2312"/>
          <w:b w:val="0"/>
          <w:color w:val="000000"/>
          <w:sz w:val="32"/>
        </w:rPr>
        <w:t>· 发行队伍规模：1.2万余人（来源：2017）</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与规划环境、市场规模与容量、消费与需求趋势」展开系统梳理，其中「县里规划占地300亩数字产品出版研发与电子商务中心，已完成投资3亿元（来源：2016）」与「2024年教育服务产业纸媒图书销售码洋255亿元、实现营收43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政策与规划环境</w:t>
      </w:r>
    </w:p>
    <w:p>
      <w:pPr>
        <w:spacing w:lineRule="exact" w:line="600" w:before="0" w:after="0"/>
        <w:ind w:firstLine="420"/>
        <w:jc w:val="both"/>
      </w:pPr>
      <w:r>
        <w:rPr>
          <w:rFonts w:ascii="仿宋_GB2312" w:hAnsi="仿宋_GB2312" w:eastAsia="仿宋_GB2312"/>
          <w:b w:val="0"/>
          <w:color w:val="000000"/>
          <w:sz w:val="32"/>
        </w:rPr>
        <w:t>梁山县把发展文化出版业作为全县重点产业，合理布局产业园区加强政策扶持（来源：2018）。县里规划占地300亩数字产品出版研发与电子商务中心，已完成投资3亿元（来源：2016）。2023年'山东省特色产业集群'揭牌，纳入省'十强'产业雁阵形集群激励名单（来源：2023）。</w:t>
      </w:r>
    </w:p>
    <w:p>
      <w:pPr>
        <w:spacing w:lineRule="exact" w:line="600" w:before="120" w:after="120"/>
        <w:ind w:firstLine="420"/>
        <w:jc w:val="left"/>
      </w:pPr>
      <w:r>
        <w:rPr>
          <w:rFonts w:ascii="楷体_GB2312" w:hAnsi="楷体_GB2312" w:eastAsia="楷体_GB2312"/>
          <w:b w:val="0"/>
          <w:color w:val="000000"/>
          <w:sz w:val="32"/>
        </w:rPr>
        <w:t>市场规模与容量</w:t>
      </w:r>
    </w:p>
    <w:p>
      <w:pPr>
        <w:spacing w:lineRule="exact" w:line="600" w:before="0" w:after="0"/>
        <w:ind w:firstLine="420"/>
        <w:jc w:val="both"/>
      </w:pPr>
      <w:r>
        <w:rPr>
          <w:rFonts w:ascii="仿宋_GB2312" w:hAnsi="仿宋_GB2312" w:eastAsia="仿宋_GB2312"/>
          <w:b w:val="0"/>
          <w:color w:val="000000"/>
          <w:sz w:val="32"/>
        </w:rPr>
        <w:t>2024年教育服务产业纸媒图书销售码洋255亿元、实现营收43亿元（来源：2024）。2023年教辅图书纸媒销售码洋超220亿元、数媒产品销售18亿元（来源：2023）。2018年销售码洋150亿元、数媒6.2亿元，年均码洋增幅约10%（来源：2018）。</w:t>
      </w:r>
    </w:p>
    <w:p>
      <w:pPr>
        <w:spacing w:lineRule="exact" w:line="600" w:before="120" w:after="120"/>
        <w:ind w:firstLine="420"/>
        <w:jc w:val="left"/>
      </w:pPr>
      <w:r>
        <w:rPr>
          <w:rFonts w:ascii="楷体_GB2312" w:hAnsi="楷体_GB2312" w:eastAsia="楷体_GB2312"/>
          <w:b w:val="0"/>
          <w:color w:val="000000"/>
          <w:sz w:val="32"/>
        </w:rPr>
        <w:t>消费与需求趋势</w:t>
      </w:r>
    </w:p>
    <w:p>
      <w:pPr>
        <w:spacing w:lineRule="exact" w:line="600" w:before="0" w:after="0"/>
        <w:ind w:firstLine="420"/>
        <w:jc w:val="both"/>
      </w:pPr>
      <w:r>
        <w:rPr>
          <w:rFonts w:ascii="仿宋_GB2312" w:hAnsi="仿宋_GB2312" w:eastAsia="仿宋_GB2312"/>
          <w:b w:val="0"/>
          <w:color w:val="000000"/>
          <w:sz w:val="32"/>
        </w:rPr>
        <w:t>新高考、新课程改革带动教辅内容更新与发行迭代需求（来源：2023）。数字化学习使数媒产品持续高增长，2023年数媒销售较2018年6.2亿大幅跃升（来源：2023）。家长与学生通过直播电商、APP购书比例上升，线上发行需求扩张（来源：2025）。</w:t>
      </w:r>
    </w:p>
    <w:p>
      <w:pPr>
        <w:spacing w:lineRule="exact" w:line="600" w:before="0" w:after="0"/>
        <w:ind w:firstLine="420"/>
        <w:jc w:val="both"/>
      </w:pPr>
      <w:r>
        <w:rPr>
          <w:rFonts w:ascii="仿宋_GB2312" w:hAnsi="仿宋_GB2312" w:eastAsia="仿宋_GB2312"/>
          <w:b w:val="0"/>
          <w:color w:val="000000"/>
          <w:sz w:val="32"/>
        </w:rPr>
        <w:t>据公开数据，教育服务产业营收为43亿元（来源：2024）。</w:t>
      </w:r>
    </w:p>
    <w:p>
      <w:pPr>
        <w:spacing w:lineRule="exact" w:line="600" w:before="0" w:after="0"/>
        <w:ind w:firstLine="420"/>
        <w:jc w:val="both"/>
      </w:pPr>
      <w:r>
        <w:rPr>
          <w:rFonts w:ascii="仿宋_GB2312" w:hAnsi="仿宋_GB2312" w:eastAsia="仿宋_GB2312"/>
          <w:b w:val="0"/>
          <w:color w:val="000000"/>
          <w:sz w:val="32"/>
        </w:rPr>
        <w:t>据公开数据，发行队伍规模为1.2万余人（来源：2017）。</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与规划环境、市场规模与容量、消费与需求趋势」展开系统梳理，其中「县里规划占地300亩数字产品出版研发与电子商务中心，已完成投资3亿元（来源：2016）」与「2024年教育服务产业纸媒图书销售码洋255亿元、实现营收43亿元（来源：2024）」等数据点清晰刻画了该维度的现实基础；县里规划占地300亩数字产品出版研发与电子商务中心，已完成投资3亿元（来源：2016）；2024年教育服务产业纸媒图书销售码洋255亿元、实现营收43亿元（来源：2024）；2023年教辅图书纸媒销售码洋超220亿元、数媒产品销售18亿元（来源：2023）；2018年销售码洋150亿元、数媒6.2亿元，年均码洋增幅约10%（来源：2018）。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产业链环节构成、上游供给衔接、下游渠道与终端」展开系统梳理，其中「92家图书研发企业、41家印刷企业为本环节提供充足可发行货源（来源：2023）」与「与人民教育出版社、山东教育出版社等200余家全国知名出版社合作供货（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产业链环节构成</w:t>
      </w:r>
    </w:p>
    <w:p>
      <w:pPr>
        <w:spacing w:lineRule="exact" w:line="600" w:before="0" w:after="0"/>
        <w:ind w:firstLine="420"/>
        <w:jc w:val="both"/>
      </w:pPr>
      <w:r>
        <w:rPr>
          <w:rFonts w:ascii="仿宋_GB2312" w:hAnsi="仿宋_GB2312" w:eastAsia="仿宋_GB2312"/>
          <w:b w:val="0"/>
          <w:color w:val="000000"/>
          <w:sz w:val="32"/>
        </w:rPr>
        <w:t>发行处于'研发—印刷—发行—仓储物流—电商'链条枢纽，连接制造与终端（来源：2023）。梁山县形成编辑策划、印制发行、仓储物流、纸媒出版、网络出版、电子出版、数字出版全链条（来源：2023）。电子商务中心串联数字产品研发与线上交易，延伸发行价值链（来源：2016）。</w:t>
      </w:r>
    </w:p>
    <w:p>
      <w:pPr>
        <w:spacing w:lineRule="exact" w:line="600" w:before="120" w:after="120"/>
        <w:ind w:firstLine="420"/>
        <w:jc w:val="left"/>
      </w:pPr>
      <w:r>
        <w:rPr>
          <w:rFonts w:ascii="楷体_GB2312" w:hAnsi="楷体_GB2312" w:eastAsia="楷体_GB2312"/>
          <w:b w:val="0"/>
          <w:color w:val="000000"/>
          <w:sz w:val="32"/>
        </w:rPr>
        <w:t>上游供给衔接</w:t>
      </w:r>
    </w:p>
    <w:p>
      <w:pPr>
        <w:spacing w:lineRule="exact" w:line="600" w:before="0" w:after="0"/>
        <w:ind w:firstLine="420"/>
        <w:jc w:val="both"/>
      </w:pPr>
      <w:r>
        <w:rPr>
          <w:rFonts w:ascii="仿宋_GB2312" w:hAnsi="仿宋_GB2312" w:eastAsia="仿宋_GB2312"/>
          <w:b w:val="0"/>
          <w:color w:val="000000"/>
          <w:sz w:val="32"/>
        </w:rPr>
        <w:t>92家图书研发企业、41家印刷企业为本环节提供充足可发行货源（来源：2023）。与人民教育出版社、山东教育出版社等200余家全国知名出版社合作供货（来源：2023）。本地印刷年承印500余万令，保障发行端现货与补货能力（来源：2023）。</w:t>
      </w:r>
    </w:p>
    <w:p>
      <w:pPr>
        <w:spacing w:lineRule="exact" w:line="600" w:before="120" w:after="120"/>
        <w:ind w:firstLine="420"/>
        <w:jc w:val="left"/>
      </w:pPr>
      <w:r>
        <w:rPr>
          <w:rFonts w:ascii="楷体_GB2312" w:hAnsi="楷体_GB2312" w:eastAsia="楷体_GB2312"/>
          <w:b w:val="0"/>
          <w:color w:val="000000"/>
          <w:sz w:val="32"/>
        </w:rPr>
        <w:t>下游渠道与终端</w:t>
      </w:r>
    </w:p>
    <w:p>
      <w:pPr>
        <w:spacing w:lineRule="exact" w:line="600" w:before="0" w:after="0"/>
        <w:ind w:firstLine="420"/>
        <w:jc w:val="both"/>
      </w:pPr>
      <w:r>
        <w:rPr>
          <w:rFonts w:ascii="仿宋_GB2312" w:hAnsi="仿宋_GB2312" w:eastAsia="仿宋_GB2312"/>
          <w:b w:val="0"/>
          <w:color w:val="000000"/>
          <w:sz w:val="32"/>
        </w:rPr>
        <w:t>发行网络覆盖全国除港澳台外所有省市区，高中教辅三分天下有其一（来源：2026）。金榜苑数字化教学服务覆盖约5000所学校，直达校园终端（来源：2025）。通过抖音电商、B站教育、天星MCN等触达C端学生与家长用户（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链环节构成、上游供给衔接、下游渠道与终端」展开系统梳理，其中「92家图书研发企业、41家印刷企业为本环节提供充足可发行货源（来源：2023）」与「与人民教育出版社、山东教育出版社等200余家全国知名出版社合作供货（来源：2023）」等数据点清晰刻画了该维度的现实基础；92家图书研发企业、41家印刷企业为本环节提供充足可发行货源（来源：2023）；与人民教育出版社、山东教育出版社等200余家全国知名出版社合作供货（来源：2023）；本地印刷年承印500余万令，保障发行端现货与补货能力（来源：2023）；发行网络覆盖全国除港澳台外所有省市区，高中教辅三分天下有其一（来源：2026）。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需规模、竞争格局、渠道结构」展开系统梳理，其中「2024年纸媒图书销售码洋255亿元，教育服务产业营收43亿元（来源：2024）」与「发行单品2万余种、品牌120—200余个，供给高度丰富（来源：2026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供需规模</w:t>
      </w:r>
    </w:p>
    <w:p>
      <w:pPr>
        <w:spacing w:lineRule="exact" w:line="600" w:before="0" w:after="0"/>
        <w:ind w:firstLine="420"/>
        <w:jc w:val="both"/>
      </w:pPr>
      <w:r>
        <w:rPr>
          <w:rFonts w:ascii="仿宋_GB2312" w:hAnsi="仿宋_GB2312" w:eastAsia="仿宋_GB2312"/>
          <w:b w:val="0"/>
          <w:color w:val="000000"/>
          <w:sz w:val="32"/>
        </w:rPr>
        <w:t>2024年纸媒图书销售码洋255亿元，教育服务产业营收43亿元（来源：2024）。发行单品2万余种、品牌120—200余个，供给高度丰富（来源：2026）。高中教辅占全国约三分之一份额，全国刚需支撑发行规模（来源：2026）。</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榜苑、天成、新坐标等龙头企业占据主要发行份额与品牌心智（来源：2023）。170余家企业同台竞争，差异化品牌与渠道成竞争关键（来源：2026）。3家企业获山东省文化企业30强、6家获省服务名牌提升集中度（来源：2018）。</w:t>
      </w:r>
    </w:p>
    <w:p>
      <w:pPr>
        <w:spacing w:lineRule="exact" w:line="600" w:before="120" w:after="120"/>
        <w:ind w:firstLine="420"/>
        <w:jc w:val="left"/>
      </w:pPr>
      <w:r>
        <w:rPr>
          <w:rFonts w:ascii="楷体_GB2312" w:hAnsi="楷体_GB2312" w:eastAsia="楷体_GB2312"/>
          <w:b w:val="0"/>
          <w:color w:val="000000"/>
          <w:sz w:val="32"/>
        </w:rPr>
        <w:t>渠道结构</w:t>
      </w:r>
    </w:p>
    <w:p>
      <w:pPr>
        <w:spacing w:lineRule="exact" w:line="600" w:before="0" w:after="0"/>
        <w:ind w:firstLine="420"/>
        <w:jc w:val="both"/>
      </w:pPr>
      <w:r>
        <w:rPr>
          <w:rFonts w:ascii="仿宋_GB2312" w:hAnsi="仿宋_GB2312" w:eastAsia="仿宋_GB2312"/>
          <w:b w:val="0"/>
          <w:color w:val="000000"/>
          <w:sz w:val="32"/>
        </w:rPr>
        <w:t>线下经销队伍1.2万余人覆盖全国地市县级市场（来源：2017）。线上抖音、B站、APP等新媒体渠道快速增长分流传统经销（来源：2025）。纸媒与数媒融合发行，数媒2023年销售18亿元成新增长极（来源：2023）。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需规模、竞争格局、渠道结构」展开系统梳理，其中「2024年纸媒图书销售码洋255亿元，教育服务产业营收43亿元（来源：2024）」与「发行单品2万余种、品牌120—200余个，供给高度丰富（来源：2026）」等数据点清晰刻画了该维度的现实基础；2024年纸媒图书销售码洋255亿元，教育服务产业营收43亿元（来源：2024）；发行单品2万余种、品牌120—200余个，供给高度丰富（来源：2026）；170余家企业同台竞争，差异化品牌与渠道成竞争关键（来源：2026）；3家企业获山东省文化企业30强、6家获省服务名牌提升集中度（来源：2018）。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空间载体、市场主体、公共服务平台」展开系统梳理，其中「文化出版印刷产业园1500余亩集聚研发发行企业，实行一口制管理（来源：2020）」与「300亩数字产品出版研发与电子商务中心已建6万平方米承载线上发行（来源：2016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集群空间载体</w:t>
      </w:r>
    </w:p>
    <w:p>
      <w:pPr>
        <w:spacing w:lineRule="exact" w:line="600" w:before="0" w:after="0"/>
        <w:ind w:firstLine="420"/>
        <w:jc w:val="both"/>
      </w:pPr>
      <w:r>
        <w:rPr>
          <w:rFonts w:ascii="仿宋_GB2312" w:hAnsi="仿宋_GB2312" w:eastAsia="仿宋_GB2312"/>
          <w:b w:val="0"/>
          <w:color w:val="000000"/>
          <w:sz w:val="32"/>
        </w:rPr>
        <w:t>文化出版印刷产业园1500余亩集聚研发发行企业，实行一口制管理（来源：2020）。300亩数字产品出版研发与电子商务中心已建6万平方米承载线上发行（来源：2016）。出版印刷书业园获'中国出版物发行产业基地'称号强化集群品牌（来源：2018）。</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2026年现有教育服务企业170余家，其中图书研发89—92家（来源：2026）。金榜苑、天成、新坐标为发行链主，带动中小发行企业协同（来源：2023）。梁山县书刊发行业协会统筹会员发行秩序与行业自律（来源：2004）。</w:t>
      </w:r>
    </w:p>
    <w:p>
      <w:pPr>
        <w:spacing w:lineRule="exact" w:line="600" w:before="120" w:after="120"/>
        <w:ind w:firstLine="420"/>
        <w:jc w:val="left"/>
      </w:pPr>
      <w:r>
        <w:rPr>
          <w:rFonts w:ascii="楷体_GB2312" w:hAnsi="楷体_GB2312" w:eastAsia="楷体_GB2312"/>
          <w:b w:val="0"/>
          <w:color w:val="000000"/>
          <w:sz w:val="32"/>
        </w:rPr>
        <w:t>公共服务平台</w:t>
      </w:r>
    </w:p>
    <w:p>
      <w:pPr>
        <w:spacing w:lineRule="exact" w:line="600" w:before="0" w:after="0"/>
        <w:ind w:firstLine="420"/>
        <w:jc w:val="both"/>
      </w:pPr>
      <w:r>
        <w:rPr>
          <w:rFonts w:ascii="仿宋_GB2312" w:hAnsi="仿宋_GB2312" w:eastAsia="仿宋_GB2312"/>
          <w:b w:val="0"/>
          <w:color w:val="000000"/>
          <w:sz w:val="32"/>
        </w:rPr>
        <w:t>县里与北京印刷学院签订产学研合作协议助力发行人才培养（来源：2023）。驻企专员协助发行企业拓展市场、对接金融与科研机构（来源：2025）。产业大脑平台追溯图书流向提升发行精细化管理能力（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空间载体、市场主体、公共服务平台」展开系统梳理，其中「文化出版印刷产业园1500余亩集聚研发发行企业，实行一口制管理（来源：2020）」与「300亩数字产品出版研发与电子商务中心已建6万平方米承载线上发行（来源：2016）」等数据点清晰刻画了该维度的现实基础；文化出版印刷产业园1500余亩集聚研发发行企业，实行一口制管理（来源：2020）；300亩数字产品出版研发与电子商务中心已建6万平方米承载线上发行（来源：2016）；2026年现有教育服务企业170余家，其中图书研发89—92家（来源：2026）；县里与北京印刷学院签订产学研合作协议助力发行人才培养（来源：2023）。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电商平台与新媒体、大数据与精准营销、数字内容发行」展开系统梳理，其中「抖音电商图书行业运营负责人在梁山大会专题分享教辅线上运营（来源：2023）」与「金榜苑'91淘课'平台与天成Young课APP构建自有线上发行入口（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电商平台与新媒体</w:t>
      </w:r>
    </w:p>
    <w:p>
      <w:pPr>
        <w:spacing w:lineRule="exact" w:line="600" w:before="0" w:after="0"/>
        <w:ind w:firstLine="420"/>
        <w:jc w:val="both"/>
      </w:pPr>
      <w:r>
        <w:rPr>
          <w:rFonts w:ascii="仿宋_GB2312" w:hAnsi="仿宋_GB2312" w:eastAsia="仿宋_GB2312"/>
          <w:b w:val="0"/>
          <w:color w:val="000000"/>
          <w:sz w:val="32"/>
        </w:rPr>
        <w:t>抖音电商图书行业运营负责人在梁山大会专题分享教辅线上运营（来源：2023）。B站教育从流量聚集地转为新营销渠道，天星教育MCN布局短视频（来源：2023）。金榜苑'91淘课'平台与天成Young课APP构建自有线上发行入口（来源：2025）。</w:t>
      </w:r>
    </w:p>
    <w:p>
      <w:pPr>
        <w:spacing w:lineRule="exact" w:line="600" w:before="120" w:after="120"/>
        <w:ind w:firstLine="420"/>
        <w:jc w:val="left"/>
      </w:pPr>
      <w:r>
        <w:rPr>
          <w:rFonts w:ascii="楷体_GB2312" w:hAnsi="楷体_GB2312" w:eastAsia="楷体_GB2312"/>
          <w:b w:val="0"/>
          <w:color w:val="000000"/>
          <w:sz w:val="32"/>
        </w:rPr>
        <w:t>大数据与精准营销</w:t>
      </w:r>
    </w:p>
    <w:p>
      <w:pPr>
        <w:spacing w:lineRule="exact" w:line="600" w:before="0" w:after="0"/>
        <w:ind w:firstLine="420"/>
        <w:jc w:val="both"/>
      </w:pPr>
      <w:r>
        <w:rPr>
          <w:rFonts w:ascii="仿宋_GB2312" w:hAnsi="仿宋_GB2312" w:eastAsia="仿宋_GB2312"/>
          <w:b w:val="0"/>
          <w:color w:val="000000"/>
          <w:sz w:val="32"/>
        </w:rPr>
        <w:t>金榜苑打造大数据AI精准教学服务方案，按校按需推送发行（来源：2025）。产业大脑分析每本书去向与使用情况，支撑精准补货与营销（来源：2025）。一书一码系统采集用户数据，赋能发行端用户运营（来源：2025）。</w:t>
      </w:r>
    </w:p>
    <w:p>
      <w:pPr>
        <w:spacing w:lineRule="exact" w:line="600" w:before="120" w:after="120"/>
        <w:ind w:firstLine="420"/>
        <w:jc w:val="left"/>
      </w:pPr>
      <w:r>
        <w:rPr>
          <w:rFonts w:ascii="楷体_GB2312" w:hAnsi="楷体_GB2312" w:eastAsia="楷体_GB2312"/>
          <w:b w:val="0"/>
          <w:color w:val="000000"/>
          <w:sz w:val="32"/>
        </w:rPr>
        <w:t>数字内容发行</w:t>
      </w:r>
    </w:p>
    <w:p>
      <w:pPr>
        <w:spacing w:lineRule="exact" w:line="600" w:before="0" w:after="0"/>
        <w:ind w:firstLine="420"/>
        <w:jc w:val="both"/>
      </w:pPr>
      <w:r>
        <w:rPr>
          <w:rFonts w:ascii="仿宋_GB2312" w:hAnsi="仿宋_GB2312" w:eastAsia="仿宋_GB2312"/>
          <w:b w:val="0"/>
          <w:color w:val="000000"/>
          <w:sz w:val="32"/>
        </w:rPr>
        <w:t>金榜苑微课堂高中15000余部、初中小学幼儿10000部支撑内容电商（来源：2016）。数媒产品2023年销售18亿元，数字出版成发行重要组成（来源：2023）。网络出版、电子出版、数字出版多形态丰富发行产品矩阵（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电商平台与新媒体、大数据与精准营销、数字内容发行」展开系统梳理，其中「抖音电商图书行业运营负责人在梁山大会专题分享教辅线上运营（来源：2023）」与「金榜苑'91淘课'平台与天成Young课APP构建自有线上发行入口（来源：2025）」等数据点清晰刻画了该维度的现实基础；抖音电商图书行业运营负责人在梁山大会专题分享教辅线上运营（来源：2023）；金榜苑'91淘课'平台与天成Young课APP构建自有线上发行入口（来源：2025）；数媒产品2023年销售18亿元，数字出版成发行重要组成（来源：2023）。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营收与利润、成本结构、要素保障」展开系统梳理，其中「2024年教育服务产业营收43亿元，其中纸媒为主、数媒快速占比提升（来源：2024）」与「天成新厂区达产可实现年销售收入4亿元、利税超3000万元（来源：2020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营收与利润</w:t>
      </w:r>
    </w:p>
    <w:p>
      <w:pPr>
        <w:spacing w:lineRule="exact" w:line="600" w:before="0" w:after="0"/>
        <w:ind w:firstLine="420"/>
        <w:jc w:val="both"/>
      </w:pPr>
      <w:r>
        <w:rPr>
          <w:rFonts w:ascii="仿宋_GB2312" w:hAnsi="仿宋_GB2312" w:eastAsia="仿宋_GB2312"/>
          <w:b w:val="0"/>
          <w:color w:val="000000"/>
          <w:sz w:val="32"/>
        </w:rPr>
        <w:t>2024年教育服务产业营收43亿元，其中纸媒为主、数媒快速占比提升（来源：2024）。天成新厂区达产可实现年销售收入4亿元、利税超3000万元（来源：2020）。数媒产品2023年销售18亿元，毛利率普遍高于传统纸媒发行（来源：2023）。</w:t>
      </w:r>
    </w:p>
    <w:p>
      <w:pPr>
        <w:spacing w:lineRule="exact" w:line="600" w:before="120" w:after="120"/>
        <w:ind w:firstLine="420"/>
        <w:jc w:val="left"/>
      </w:pPr>
      <w:r>
        <w:rPr>
          <w:rFonts w:ascii="楷体_GB2312" w:hAnsi="楷体_GB2312" w:eastAsia="楷体_GB2312"/>
          <w:b w:val="0"/>
          <w:color w:val="000000"/>
          <w:sz w:val="32"/>
        </w:rPr>
        <w:t>成本结构</w:t>
      </w:r>
    </w:p>
    <w:p>
      <w:pPr>
        <w:spacing w:lineRule="exact" w:line="600" w:before="0" w:after="0"/>
        <w:ind w:firstLine="420"/>
        <w:jc w:val="both"/>
      </w:pPr>
      <w:r>
        <w:rPr>
          <w:rFonts w:ascii="仿宋_GB2312" w:hAnsi="仿宋_GB2312" w:eastAsia="仿宋_GB2312"/>
          <w:b w:val="0"/>
          <w:color w:val="000000"/>
          <w:sz w:val="32"/>
        </w:rPr>
        <w:t>发行队伍1.2万余人带来较高人力与渠道维护成本（来源：2017）。直播电商降低部分中间环节成本但增加流量与内容制作投入（来源：2025）。智能仓储与数字化分拣降低物流仓储费用，提升周转效率（来源：2024）。</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政府'走百企办百事'协助发行企业解决融资、用工、用地诉求（来源：2025）。电子商务中心与产业大脑提供数字化基建降低中小企业发行门槛（来源：2016）。与200余家出版社合作保障优质版权内容供给稳定（来源：2023）。</w:t>
      </w:r>
    </w:p>
    <w:p>
      <w:pPr>
        <w:spacing w:lineRule="exact" w:line="600" w:before="0" w:after="0"/>
        <w:ind w:firstLine="420"/>
        <w:jc w:val="both"/>
      </w:pPr>
      <w:r>
        <w:rPr>
          <w:rFonts w:ascii="仿宋_GB2312" w:hAnsi="仿宋_GB2312" w:eastAsia="仿宋_GB2312"/>
          <w:b w:val="0"/>
          <w:color w:val="000000"/>
          <w:sz w:val="32"/>
        </w:rPr>
        <w:t>据公开数据，教育服务产业营收为43亿元（来源：2024）。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营收与利润、成本结构、要素保障」展开系统梳理，其中「2024年教育服务产业营收43亿元，其中纸媒为主、数媒快速占比提升（来源：2024）」与「天成新厂区达产可实现年销售收入4亿元、利税超3000万元（来源：2020）」等数据点清晰刻画了该维度的现实基础；2024年教育服务产业营收43亿元，其中纸媒为主、数媒快速占比提升（来源：2024）；天成新厂区达产可实现年销售收入4亿元、利税超3000万元（来源：2020）；数媒产品2023年销售18亿元，毛利率普遍高于传统纸媒发行（来源：2023）；发行队伍1.2万余人带来较高人力与渠道维护成本（来源：2017）。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与应对」展开系统梳理，其中「纸数网融合开辟数媒新增长曲线，2023年数媒销售18亿元（来源：2023）」与「线上流量红利见顶与平台抽成挤压发行利润空间（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纸数网融合开辟数媒新增长曲线，2023年数媒销售18亿元（来源：2023）。直播电商与短视频降低触达成本，扩围C端增量市场（来源：2025）。新高考新课程改革持续催生教辅更新发行需求（来源：2023）。</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传统教辅市场下滑，纸媒发行增速承压需加速转型（来源：2025）。线上流量红利见顶与平台抽成挤压发行利润空间（来源：2025）。盗版与山寨冲击正规发行企业与品牌权益（来源：2025）。</w:t>
      </w:r>
    </w:p>
    <w:p>
      <w:pPr>
        <w:spacing w:lineRule="exact" w:line="600" w:before="120" w:after="120"/>
        <w:ind w:firstLine="420"/>
        <w:jc w:val="left"/>
      </w:pPr>
      <w:r>
        <w:rPr>
          <w:rFonts w:ascii="楷体_GB2312" w:hAnsi="楷体_GB2312" w:eastAsia="楷体_GB2312"/>
          <w:b w:val="0"/>
          <w:color w:val="000000"/>
          <w:sz w:val="32"/>
        </w:rPr>
        <w:t>风险与应对</w:t>
      </w:r>
    </w:p>
    <w:p>
      <w:pPr>
        <w:spacing w:lineRule="exact" w:line="600" w:before="0" w:after="0"/>
        <w:ind w:firstLine="420"/>
        <w:jc w:val="both"/>
      </w:pPr>
      <w:r>
        <w:rPr>
          <w:rFonts w:ascii="仿宋_GB2312" w:hAnsi="仿宋_GB2312" w:eastAsia="仿宋_GB2312"/>
          <w:b w:val="0"/>
          <w:color w:val="000000"/>
          <w:sz w:val="32"/>
        </w:rPr>
        <w:t>一书一码与产业大脑追溯系统防范假冒盗版保护发行利益（来源：2025）。行业协会自律与版权保护规范发行市场秩序（来源：2004）。全渠道布局分散单一渠道波动风险提升韧性（来源：2023）。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与应对」展开系统梳理，其中「纸数网融合开辟数媒新增长曲线，2023年数媒销售18亿元（来源：2023）」与「线上流量红利见顶与平台抽成挤压发行利润空间（来源：2025）」等数据点清晰刻画了该维度的现实基础；纸数网融合开辟数媒新增长曲线，2023年数媒销售18亿元（来源：2023）；线上流量红利见顶与平台抽成挤压发行利润空间（来源：2025）；全渠道布局分散单一渠道波动风险提升韧性（来源：2023）。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融合发展路径、渠道升级路径、集群提质路径」展开系统梳理，其中「建设300亩电子商务中心打造线上线下数字化交易枢纽（来源：2016）」与「争创国家级特色产业集群，提升发行集聚与品牌能级（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融合发展路径</w:t>
      </w:r>
    </w:p>
    <w:p>
      <w:pPr>
        <w:spacing w:lineRule="exact" w:line="600" w:before="0" w:after="0"/>
        <w:ind w:firstLine="420"/>
        <w:jc w:val="both"/>
      </w:pPr>
      <w:r>
        <w:rPr>
          <w:rFonts w:ascii="仿宋_GB2312" w:hAnsi="仿宋_GB2312" w:eastAsia="仿宋_GB2312"/>
          <w:b w:val="0"/>
          <w:color w:val="000000"/>
          <w:sz w:val="32"/>
        </w:rPr>
        <w:t>推动单一纸媒向纸、数、网多媒体融合发行转型（来源：2023）。建设300亩电子商务中心打造线上线下数字化交易枢纽（来源：2016）。引入抖音、B站等新媒体育成'现代服务产业集群示范区'（来源：2026）。</w:t>
      </w:r>
    </w:p>
    <w:p>
      <w:pPr>
        <w:spacing w:lineRule="exact" w:line="600" w:before="120" w:after="120"/>
        <w:ind w:firstLine="420"/>
        <w:jc w:val="left"/>
      </w:pPr>
      <w:r>
        <w:rPr>
          <w:rFonts w:ascii="楷体_GB2312" w:hAnsi="楷体_GB2312" w:eastAsia="楷体_GB2312"/>
          <w:b w:val="0"/>
          <w:color w:val="000000"/>
          <w:sz w:val="32"/>
        </w:rPr>
        <w:t>渠道升级路径</w:t>
      </w:r>
    </w:p>
    <w:p>
      <w:pPr>
        <w:spacing w:lineRule="exact" w:line="600" w:before="0" w:after="0"/>
        <w:ind w:firstLine="420"/>
        <w:jc w:val="both"/>
      </w:pPr>
      <w:r>
        <w:rPr>
          <w:rFonts w:ascii="仿宋_GB2312" w:hAnsi="仿宋_GB2312" w:eastAsia="仿宋_GB2312"/>
          <w:b w:val="0"/>
          <w:color w:val="000000"/>
          <w:sz w:val="32"/>
        </w:rPr>
        <w:t>从传统经销转向'线下经销+直播电商+自有APP'全渠道（来源：2025）。依托大数据AI精准教学方案深化校园渠道粘性（来源：2025）。借力MCN与内容电商扩大品牌全国影响力（来源：2023）。</w:t>
      </w:r>
    </w:p>
    <w:p>
      <w:pPr>
        <w:spacing w:lineRule="exact" w:line="600" w:before="120" w:after="120"/>
        <w:ind w:firstLine="420"/>
        <w:jc w:val="left"/>
      </w:pPr>
      <w:r>
        <w:rPr>
          <w:rFonts w:ascii="楷体_GB2312" w:hAnsi="楷体_GB2312" w:eastAsia="楷体_GB2312"/>
          <w:b w:val="0"/>
          <w:color w:val="000000"/>
          <w:sz w:val="32"/>
        </w:rPr>
        <w:t>集群提质路径</w:t>
      </w:r>
    </w:p>
    <w:p>
      <w:pPr>
        <w:spacing w:lineRule="exact" w:line="600" w:before="0" w:after="0"/>
        <w:ind w:firstLine="420"/>
        <w:jc w:val="both"/>
      </w:pPr>
      <w:r>
        <w:rPr>
          <w:rFonts w:ascii="仿宋_GB2312" w:hAnsi="仿宋_GB2312" w:eastAsia="仿宋_GB2312"/>
          <w:b w:val="0"/>
          <w:color w:val="000000"/>
          <w:sz w:val="32"/>
        </w:rPr>
        <w:t>争创国家级特色产业集群，提升发行集聚与品牌能级（来源：2023）。深化与北京印刷学院产学研合作培养发行与电商人才（来源：2023）。以'中国出版物发行产业基地'为平台招商引强（来源：2018）。</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合发展路径、渠道升级路径、集群提质路径」展开系统梳理，其中「建设300亩电子商务中心打造线上线下数字化交易枢纽（来源：2016）」与「争创国家级特色产业集群，提升发行集聚与品牌能级（来源：2023）」等数据点清晰刻画了该维度的现实基础；建设300亩电子商务中心打造线上线下数字化交易枢纽（来源：2016）；争创国家级特色产业集群，提升发行集聚与品牌能级（来源：2023）；深化与北京印刷学院产学研合作培养发行与电商人才（来源：2023）；以'中国出版物发行产业基地'为平台招商引强（来源：2018）。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电商平台建设融资、渠道拓展融资、基建与物流融资」展开系统梳理，其中「300亩数字产品出版研发电子商务中心续建需持续建设资金（来源：2016）」与「产业大脑与大数据平台运维需数字化专项经费（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电商平台建设融资</w:t>
      </w:r>
    </w:p>
    <w:p>
      <w:pPr>
        <w:spacing w:lineRule="exact" w:line="600" w:before="0" w:after="0"/>
        <w:ind w:firstLine="420"/>
        <w:jc w:val="both"/>
      </w:pPr>
      <w:r>
        <w:rPr>
          <w:rFonts w:ascii="仿宋_GB2312" w:hAnsi="仿宋_GB2312" w:eastAsia="仿宋_GB2312"/>
          <w:b w:val="0"/>
          <w:color w:val="000000"/>
          <w:sz w:val="32"/>
        </w:rPr>
        <w:t>300亩数字产品出版研发电子商务中心续建需持续建设资金（来源：2016）。企业布局直播电商、APP与私域运营需技术与流量投入（来源：2025）。产业大脑与大数据平台运维需数字化专项经费（来源：2025）。</w:t>
      </w:r>
    </w:p>
    <w:p>
      <w:pPr>
        <w:spacing w:lineRule="exact" w:line="600" w:before="120" w:after="120"/>
        <w:ind w:firstLine="420"/>
        <w:jc w:val="left"/>
      </w:pPr>
      <w:r>
        <w:rPr>
          <w:rFonts w:ascii="楷体_GB2312" w:hAnsi="楷体_GB2312" w:eastAsia="楷体_GB2312"/>
          <w:b w:val="0"/>
          <w:color w:val="000000"/>
          <w:sz w:val="32"/>
        </w:rPr>
        <w:t>渠道拓展融资</w:t>
      </w:r>
    </w:p>
    <w:p>
      <w:pPr>
        <w:spacing w:lineRule="exact" w:line="600" w:before="0" w:after="0"/>
        <w:ind w:firstLine="420"/>
        <w:jc w:val="both"/>
      </w:pPr>
      <w:r>
        <w:rPr>
          <w:rFonts w:ascii="仿宋_GB2312" w:hAnsi="仿宋_GB2312" w:eastAsia="仿宋_GB2312"/>
          <w:b w:val="0"/>
          <w:color w:val="000000"/>
          <w:sz w:val="32"/>
        </w:rPr>
        <w:t>发行企业拓展全国校园与新媒体渠道需市场与库存周转资金（来源：2025）。中小发行企业入驻电商平台与仓储物流需流动资金支持（来源：2023）。品牌营销与MCN合作投放需要经营性融资（来源：2025）。</w:t>
      </w:r>
    </w:p>
    <w:p>
      <w:pPr>
        <w:spacing w:lineRule="exact" w:line="600" w:before="120" w:after="120"/>
        <w:ind w:firstLine="420"/>
        <w:jc w:val="left"/>
      </w:pPr>
      <w:r>
        <w:rPr>
          <w:rFonts w:ascii="楷体_GB2312" w:hAnsi="楷体_GB2312" w:eastAsia="楷体_GB2312"/>
          <w:b w:val="0"/>
          <w:color w:val="000000"/>
          <w:sz w:val="32"/>
        </w:rPr>
        <w:t>基建与物流融资</w:t>
      </w:r>
    </w:p>
    <w:p>
      <w:pPr>
        <w:spacing w:lineRule="exact" w:line="600" w:before="0" w:after="0"/>
        <w:ind w:firstLine="420"/>
        <w:jc w:val="both"/>
      </w:pPr>
      <w:r>
        <w:rPr>
          <w:rFonts w:ascii="仿宋_GB2312" w:hAnsi="仿宋_GB2312" w:eastAsia="仿宋_GB2312"/>
          <w:b w:val="0"/>
          <w:color w:val="000000"/>
          <w:sz w:val="32"/>
        </w:rPr>
        <w:t>智能仓储与数字化分拣转运系统建设需要重资产投入（来源：2024）。覆盖全国的仓储物流节点布局需配套基建贷款（来源：2020）。绿色低碳高质量发展项目争取政策性资金降低融资成本（来源：2024）。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电商平台建设融资、渠道拓展融资、基建与物流融资」展开系统梳理，其中「300亩数字产品出版研发电子商务中心续建需持续建设资金（来源：2016）」与「产业大脑与大数据平台运维需数字化专项经费（来源：2025）」等数据点清晰刻画了该维度的现实基础；300亩数字产品出版研发电子商务中心续建需持续建设资金（来源：2016）；产业大脑与大数据平台运维需数字化专项经费（来源：2025）；中小发行企业入驻电商平台与仓储物流需流动资金支持（来源：2023）；覆盖全国的仓储物流节点布局需配套基建贷款（来源：2020）。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教育出版物发行与电商在济宁市梁山县依托区域产业基础与政策赋能，已形成以量化事实为支撑的发展格局。县里规划占地300亩数字产品出版研发与电子商务中心，已完成投资3亿元（来源：2016）；2024年教育服务产业纸媒图书销售码洋255亿元、实现营收43亿元（来源：2024）；2023年教辅图书纸媒销售码洋超220亿元、数媒产品销售18亿元（来源：2023）；2018年销售码洋150亿元、数媒6.2亿元，年均码洋增幅约10%（来源：2018）；数字化学习使数媒产品持续高增长，2023年数媒销售较2018年6.2亿大幅跃升（来源：2023）；家长与学生通过直播电商、APP购书比例上升，线上发行需求扩张（来源：2025）；92家图书研发企业、41家印刷企业为本环节提供充足可发行货源（来源：2023）；与人民教育出版社、山东教育出版社等200余家全国知名出版社合作供货（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天成书业有限公司（天成教育集团）主要从事教考研究、图书策划、编排装帧、印刷发行与信息咨询，策划发行'三维设计''创新方案''配套优化大考卷'三大系列400多个品种，产品供不应求；公司在梁山经济开发区建设占地52亩新厂区、总投资8000万元，形成研发、编辑、策划、发行、物流一体化基地，可实现年销售收入4亿元、利税超3000万元，并通过二维码、Young课APP、首席家长等连接线上资源，是梁山发行与新媒体融合的龙头之一。</w:t>
      </w:r>
    </w:p>
    <w:p>
      <w:pPr>
        <w:spacing w:lineRule="exact" w:line="600" w:before="0" w:after="0"/>
        <w:ind w:firstLine="420"/>
        <w:jc w:val="both"/>
      </w:pPr>
      <w:r>
        <w:rPr>
          <w:rFonts w:ascii="仿宋_GB2312" w:hAnsi="仿宋_GB2312" w:eastAsia="仿宋_GB2312"/>
          <w:b w:val="0"/>
          <w:color w:val="000000"/>
          <w:sz w:val="32"/>
        </w:rPr>
        <w:t>山东金榜苑文化传媒有限责任公司构建数字化教学发行服务体系，产品年更新率超过60%、与课标考纲符合率100%，数字化教学服务已覆盖全国约5000所学校、2025年新增合作学校600余所；公司运营'91淘课'资源管理平台涵盖中学全阶段课程，并打造大数据AI精准教学方案，通过自有发行网络与线上平台双轮驱动，将纸媒教辅与数媒服务打包推向全国校园，是梁山'纸数网融合'发行的标杆企业。</w:t>
      </w:r>
    </w:p>
    <w:p>
      <w:pPr>
        <w:spacing w:lineRule="exact" w:line="600" w:before="0" w:after="0"/>
        <w:ind w:firstLine="420"/>
        <w:jc w:val="both"/>
      </w:pPr>
      <w:r>
        <w:rPr>
          <w:rFonts w:ascii="仿宋_GB2312" w:hAnsi="仿宋_GB2312" w:eastAsia="仿宋_GB2312"/>
          <w:b w:val="0"/>
          <w:color w:val="000000"/>
          <w:sz w:val="32"/>
        </w:rPr>
        <w:t>山东新坐标书业有限公司是梁山出版印刷书业园早期入园的三家书业公司之一（投资8000万元），与金榜苑、天成共同构成研发发行第一梯队；梁山县书刊发行业协会统筹协调会员企业发行秩序，并借助抖音电商图书行业运营、B站教育、天星教育MCN等新媒体渠道拓展线上发行，2023年第四届中国(梁山)教育图书信息化产业发展大会上抖音、B站、天星等平台负责人专题分享教辅新媒体营销，标志着梁山发行从传统经销加速转向'线下+直播电商'全渠道模式。</w:t>
      </w:r>
    </w:p>
    <w:p>
      <w:pPr>
        <w:spacing w:lineRule="exact" w:line="600" w:before="0" w:after="0"/>
        <w:jc w:val="left"/>
      </w:pPr>
      <w:r>
        <w:rPr>
          <w:rFonts w:ascii="仿宋_GB2312" w:hAnsi="仿宋_GB2312" w:eastAsia="仿宋_GB2312"/>
          <w:b w:val="0"/>
          <w:color w:val="000000"/>
          <w:sz w:val="28"/>
        </w:rPr>
        <w:t>主要数据来源：梁山县人民政府、济宁市商务局、经济日报、齐鲁晚报、中国教育新闻网、第四届中国(梁山)教育图书信息化产业发展大会报道（2016-2026）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