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服装品牌运营与跨境电商行业深度分析报告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汶上县服装品牌运营与跨境电商是产业由「中间强、两端弱」向研发设计与品牌销售两端延伸的关键抓手。县域瞄准中国(济宁)跨境电商综试区先行区定位，依托纺织服装产业带，建设线上跨境电商综合服务平台与线下「一区六中心」产业园区，推动服装产业由加工代工向培育孵化自有品牌转变。目前县内已培育青恋子、泉之莲、晨姿、襄荷、和心宝贝等30余个自主品牌，并与哈桑服饰、欧绒莱服饰、斯凯奇荣宇鞋业等建立合作，招引落地跨境电商企业7家，产品卖向阿拉伯、中东、中亚、俄罗斯等14个国家和地区。通过「产教融合+跨境电商+矩阵化运营」人才生态链，已安排350多名大学生参与校企融合，签约4个跨境电商产业学院，联合浪潮集团建设福世博跨境电商综合服务平台，打通选品、合规出海、结汇退税、海外仓等环节。</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自主品牌数：30余个（来源：2025年）</w:t>
      </w:r>
    </w:p>
    <w:p>
      <w:pPr>
        <w:spacing w:lineRule="exact" w:line="600" w:before="0" w:after="0"/>
        <w:ind w:firstLine="420"/>
        <w:jc w:val="both"/>
      </w:pPr>
      <w:r>
        <w:rPr>
          <w:rFonts w:ascii="仿宋_GB2312" w:hAnsi="仿宋_GB2312" w:eastAsia="仿宋_GB2312"/>
          <w:b w:val="0"/>
          <w:color w:val="000000"/>
          <w:sz w:val="32"/>
        </w:rPr>
        <w:t>· 跨境电商落地企业：7家（来源：2024年）</w:t>
      </w:r>
    </w:p>
    <w:p>
      <w:pPr>
        <w:spacing w:lineRule="exact" w:line="600" w:before="0" w:after="0"/>
        <w:ind w:firstLine="420"/>
        <w:jc w:val="both"/>
      </w:pPr>
      <w:r>
        <w:rPr>
          <w:rFonts w:ascii="仿宋_GB2312" w:hAnsi="仿宋_GB2312" w:eastAsia="仿宋_GB2312"/>
          <w:b w:val="0"/>
          <w:color w:val="000000"/>
          <w:sz w:val="32"/>
        </w:rPr>
        <w:t>· 出口国家和地区：14个（来源：2024年）</w:t>
      </w:r>
    </w:p>
    <w:p>
      <w:pPr>
        <w:spacing w:lineRule="exact" w:line="600" w:before="0" w:after="0"/>
        <w:ind w:firstLine="420"/>
        <w:jc w:val="both"/>
      </w:pPr>
      <w:r>
        <w:rPr>
          <w:rFonts w:ascii="仿宋_GB2312" w:hAnsi="仿宋_GB2312" w:eastAsia="仿宋_GB2312"/>
          <w:b w:val="0"/>
          <w:color w:val="000000"/>
          <w:sz w:val="32"/>
        </w:rPr>
        <w:t>· 参与校企融合大学生：350多名（来源：2024年）</w:t>
      </w:r>
    </w:p>
    <w:p>
      <w:pPr>
        <w:spacing w:lineRule="exact" w:line="600" w:before="0" w:after="0"/>
        <w:ind w:firstLine="420"/>
        <w:jc w:val="both"/>
      </w:pPr>
      <w:r>
        <w:rPr>
          <w:rFonts w:ascii="仿宋_GB2312" w:hAnsi="仿宋_GB2312" w:eastAsia="仿宋_GB2312"/>
          <w:b w:val="0"/>
          <w:color w:val="000000"/>
          <w:sz w:val="32"/>
        </w:rPr>
        <w:t>· 跨境电商产业学院：4个（来源：2024年）</w:t>
      </w:r>
    </w:p>
    <w:p>
      <w:pPr>
        <w:spacing w:lineRule="exact" w:line="600" w:before="0" w:after="0"/>
        <w:ind w:firstLine="420"/>
        <w:jc w:val="both"/>
      </w:pPr>
      <w:r>
        <w:rPr>
          <w:rFonts w:ascii="仿宋_GB2312" w:hAnsi="仿宋_GB2312" w:eastAsia="仿宋_GB2312"/>
          <w:b w:val="0"/>
          <w:color w:val="000000"/>
          <w:sz w:val="32"/>
        </w:rPr>
        <w:t>· 2023年电商交易额：14.1亿元(全县)（来源：2024年）</w:t>
      </w:r>
    </w:p>
    <w:p>
      <w:pPr>
        <w:spacing w:lineRule="exact" w:line="600" w:before="0" w:after="0"/>
        <w:ind w:firstLine="420"/>
        <w:jc w:val="both"/>
      </w:pPr>
      <w:r>
        <w:rPr>
          <w:rFonts w:ascii="仿宋_GB2312" w:hAnsi="仿宋_GB2312" w:eastAsia="仿宋_GB2312"/>
          <w:b w:val="0"/>
          <w:color w:val="000000"/>
          <w:sz w:val="32"/>
        </w:rPr>
        <w:t>· 知名合作品牌：80余个（来源：2024年）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汶上纺织服装企业713家、年产服装4亿余件支撑品牌供给（来源：2026年汶上主导产业介绍）」与「培育青恋子、晨姿、襄荷等30余个自主品牌（来源：2025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汶上纺织服装企业713家、年产服装4亿余件支撑品牌供给（来源：2026年汶上主导产业介绍）。培育青恋子、晨姿、襄荷等30余个自主品牌（来源：2025年县政协提案答复）。已成为优衣库、波司登等80余个知名品牌加工基地（来源：2024年汶上新闻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瞄准中国(济宁)跨境电商综试区先行区定位（来源：2024年县政协提案答复）。出台推动数字化智能化绿色化改造促进转型升级意见（来源：2024年县人大建议答复）。省级中小企业特色产业集群政策赋能品牌培育（来源：2023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县商务局派专人入驻福世博提供保姆式服务（来源：2024年县政协提案答复）。济宁7所高等院校、39所中职在校生20万人支撑人才（来源：2023年济宁招商项目库）。园区配套公寓、商超等生活设施完善（来源：2023年济宁招商项目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汶上纺织服装企业713家、年产服装4亿余件支撑品牌供给（来源：2026年汶上主导产业介绍）」与「培育青恋子、晨姿、襄荷等30余个自主品牌（来源：2025年县政协提案答复）」等数据点清晰刻画了该维度的现实基础；汶上纺织服装企业713家、年产服装4亿余件支撑品牌供给（来源：2026年汶上主导产业介绍）；培育青恋子、晨姿、襄荷等30余个自主品牌（来源：2025年县政协提案答复）；已成为优衣库、波司登等80余个知名品牌加工基地（来源：2024年汶上新闻发布会）；出台推动数字化智能化绿色化改造促进转型升级意见（来源：2024年县人大建议答复）。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汶上纺织服装企业713家、年产服装4亿余件支撑品牌供给（来源：2026年汶上主导产业介绍）」与「培育青恋子、晨姿、襄荷等30余个自主品牌（来源：2025年县政协提案答复）」等数据点清晰刻画了该维度的现实基础；汶上纺织服装企业713家、年产服装4亿余件支撑品牌供给（来源：2026年汶上主导产业介绍）；培育青恋子、晨姿、襄荷等30余个自主品牌（来源：2025年县政协提案答复）；已成为优衣库、波司登等80余个知名品牌加工基地（来源：2024年汶上新闻发布会）；出台推动数字化智能化绿色化改造促进转型升级意见（来源：2024年县人大建议答复）；县商务局派专人入驻福世博提供保姆式服务（来源：2024年县政协提案答复）。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品牌孵化、跨境平台、营销渠道」展开系统梳理，其中「联合浪潮集团建设跨境电商综合服务平台（来源：2024年县政协提案答复）」与「福世博平台打通选品、合规出海、结汇退税、海外仓（来源：2024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品牌孵化</w:t>
      </w:r>
    </w:p>
    <w:p>
      <w:pPr>
        <w:spacing w:lineRule="exact" w:line="600" w:before="0" w:after="0"/>
        <w:ind w:firstLine="420"/>
        <w:jc w:val="both"/>
      </w:pPr>
      <w:r>
        <w:rPr>
          <w:rFonts w:ascii="仿宋_GB2312" w:hAnsi="仿宋_GB2312" w:eastAsia="仿宋_GB2312"/>
          <w:b w:val="0"/>
          <w:color w:val="000000"/>
          <w:sz w:val="32"/>
        </w:rPr>
        <w:t>青恋子、泉之莲、晨姿、襄荷、和心宝贝等30余自主品牌（来源：2025年县政协提案答复）。辰昇文化襄荷牌传统文化服饰赠尼山论坛外宾（来源：2025年县政协提案答复）。如意商标获中国驰名商标强化品牌资产（来源：2026年汶上主导产业介绍）。</w:t>
      </w:r>
    </w:p>
    <w:p>
      <w:pPr>
        <w:spacing w:lineRule="exact" w:line="600" w:before="120" w:after="120"/>
        <w:ind w:firstLine="420"/>
        <w:jc w:val="left"/>
      </w:pPr>
      <w:r>
        <w:rPr>
          <w:rFonts w:ascii="楷体_GB2312" w:hAnsi="楷体_GB2312" w:eastAsia="楷体_GB2312"/>
          <w:b w:val="0"/>
          <w:color w:val="000000"/>
          <w:sz w:val="32"/>
        </w:rPr>
        <w:t>跨境平台</w:t>
      </w:r>
    </w:p>
    <w:p>
      <w:pPr>
        <w:spacing w:lineRule="exact" w:line="600" w:before="0" w:after="0"/>
        <w:ind w:firstLine="420"/>
        <w:jc w:val="both"/>
      </w:pPr>
      <w:r>
        <w:rPr>
          <w:rFonts w:ascii="仿宋_GB2312" w:hAnsi="仿宋_GB2312" w:eastAsia="仿宋_GB2312"/>
          <w:b w:val="0"/>
          <w:color w:val="000000"/>
          <w:sz w:val="32"/>
        </w:rPr>
        <w:t>联合浪潮集团建设跨境电商综合服务平台（来源：2024年县政协提案答复）。线下一区六中心产业园区承载孵化功能（来源：2024年县政协提案答复）。福世博平台打通选品、合规出海、结汇退税、海外仓（来源：2024年县政协提案答复）。</w:t>
      </w:r>
    </w:p>
    <w:p>
      <w:pPr>
        <w:spacing w:lineRule="exact" w:line="600" w:before="120" w:after="120"/>
        <w:ind w:firstLine="420"/>
        <w:jc w:val="left"/>
      </w:pPr>
      <w:r>
        <w:rPr>
          <w:rFonts w:ascii="楷体_GB2312" w:hAnsi="楷体_GB2312" w:eastAsia="楷体_GB2312"/>
          <w:b w:val="0"/>
          <w:color w:val="000000"/>
          <w:sz w:val="32"/>
        </w:rPr>
        <w:t>营销渠道</w:t>
      </w:r>
    </w:p>
    <w:p>
      <w:pPr>
        <w:spacing w:lineRule="exact" w:line="600" w:before="0" w:after="0"/>
        <w:ind w:firstLine="420"/>
        <w:jc w:val="both"/>
      </w:pPr>
      <w:r>
        <w:rPr>
          <w:rFonts w:ascii="仿宋_GB2312" w:hAnsi="仿宋_GB2312" w:eastAsia="仿宋_GB2312"/>
          <w:b w:val="0"/>
          <w:color w:val="000000"/>
          <w:sz w:val="32"/>
        </w:rPr>
        <w:t>七七服饰青恋子直播单场销售额近2万元（来源：2024年大众日报）。组织企业参加中国国际服装服饰博览会等展会（来源：2025年县政协提案答复）。探索省县域特色产业跨地域协作示范基地(电商直播)（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品牌孵化、跨境平台、营销渠道」展开系统梳理，其中「联合浪潮集团建设跨境电商综合服务平台（来源：2024年县政协提案答复）」与「福世博平台打通选品、合规出海、结汇退税、海外仓（来源：2024年县政协提案答复）」等数据点清晰刻画了该维度的现实基础；联合浪潮集团建设跨境电商综合服务平台（来源：2024年县政协提案答复）；福世博平台打通选品、合规出海、结汇退税、海外仓（来源：2024年县政协提案答复）；七七服饰青恋子直播单场销售额近2万元（来源：2024年大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县域服装年产能4亿余件为跨境供货提供基础（来源：2024年汶上新闻发布会）」与「招引落地跨境电商企业7家形成出海主体（来源：2024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县域服装年产能4亿余件为跨境供货提供基础（来源：2024年汶上新闻发布会）。招引落地跨境电商企业7家形成出海主体（来源：2024年县政协提案答复）。福世博平台实现选品策划与数据留存一体化（来源：2024年县政协提案答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卖向阿拉伯、中东、中亚、俄罗斯等14个国家和地区（来源：2024年县政协提案答复）。国际品牌代工订单稳定支撑跨境B2B需求（来源：2024年汶上新闻发布会）。国内电商直播与跨境双轮驱动拓展市场（来源：2024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县域由加工代工向自有品牌孵化转变提升附加值（来源：2025年县政协提案答复）。与织里、常熟等集群在跨境领域形成竞合（来源：2024年汶上新闻发布会）。华勤集团上海青岛公司组建成都跨境销售公司（来源：2024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县域服装年产能4亿余件为跨境供货提供基础（来源：2024年汶上新闻发布会）」与「招引落地跨境电商企业7家形成出海主体（来源：2024年县政协提案答复）」等数据点清晰刻画了该维度的现实基础；县域服装年产能4亿余件为跨境供货提供基础（来源：2024年汶上新闻发布会）；招引落地跨境电商企业7家形成出海主体（来源：2024年县政协提案答复）；福世博平台实现选品策划与数据留存一体化（来源：2024年县政协提案答复）；产品卖向阿拉伯、中东、中亚、俄罗斯等14个国家和地区（来源：2024年县政协提案答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招引落地跨境电商企业7家集聚产业园（来源：2024年县政协提案答复）」与「福世博+浪潮集团平台运营核心枢纽（来源：2024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招引落地跨境电商企业7家集聚产业园（来源：2024年县政协提案答复）。与哈桑服饰、欧绒莱、斯凯奇荣宇鞋业等建立合作（来源：2024年县政协提案答复）。华勤集团投资主体在产业园组建跨境销售公司（来源：2024年县政协提案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七七服饰青恋子自主品牌直播运营标杆（来源：2024年大众日报）。福世博+浪潮集团平台运营核心枢纽（来源：2024年县政协提案答复）。斯凯奇荣宇鞋业跨境出海代表企业（来源：2024年县政协提案答复）。</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培育30余个自主品牌形成品牌梯队（来源：2025年县政协提案答复）。大爱服装C2B2S2C新模式赋能品牌快反（来源：2024年汶上新闻发布会）。企业由OEM向ODM再向品牌运营升级（来源：2025年县政协提案答复）。</w:t>
      </w:r>
    </w:p>
    <w:p>
      <w:pPr>
        <w:spacing w:lineRule="exact" w:line="600" w:before="0" w:after="0"/>
        <w:ind w:firstLine="420"/>
        <w:jc w:val="both"/>
      </w:pPr>
      <w:r>
        <w:rPr>
          <w:rFonts w:ascii="仿宋_GB2312" w:hAnsi="仿宋_GB2312" w:eastAsia="仿宋_GB2312"/>
          <w:b w:val="0"/>
          <w:color w:val="000000"/>
          <w:sz w:val="32"/>
        </w:rPr>
        <w:t>据公开数据，跨境电商落地企业为7家（来源：2024年）。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招引落地跨境电商企业7家集聚产业园（来源：2024年县政协提案答复）」与「福世博+浪潮集团平台运营核心枢纽（来源：2024年县政协提案答复）」等数据点清晰刻画了该维度的现实基础；招引落地跨境电商企业7家集聚产业园（来源：2024年县政协提案答复）；福世博+浪潮集团平台运营核心枢纽（来源：2024年县政协提案答复）；培育30余个自主品牌形成品牌梯队（来源：2025年县政协提案答复）；企业由OEM向ODM再向品牌运营升级（来源：2025年县政协提案答复）。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设计」展开系统梳理，其中「福世博平台框架规划实现业务生态节点一站式集成（来源：2024年县政协提案答复）」与「直播电商与大数据选品提升转化效率（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福世博平台框架规划实现业务生态节点一站式集成（来源：2024年县政协提案答复）。直播电商与大数据选品提升转化效率（来源：2024年大众日报）。MES与产业大脑支撑品牌订单柔性响应（来源：2024年汶上新闻发布会）。</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联合浪潮集团建设跨境电商综合服务平台（来源：2024年县政协提案答复）。产业大脑支撑品牌销售与供应链数据沉淀（来源：2024年汶上新闻发布会）。工赋汶上全省唯一县域试点赋能电商（来源：2024年汶上新闻发布会）。</w:t>
      </w:r>
    </w:p>
    <w:p>
      <w:pPr>
        <w:spacing w:lineRule="exact" w:line="600" w:before="120" w:after="120"/>
        <w:ind w:firstLine="420"/>
        <w:jc w:val="left"/>
      </w:pPr>
      <w:r>
        <w:rPr>
          <w:rFonts w:ascii="楷体_GB2312" w:hAnsi="楷体_GB2312" w:eastAsia="楷体_GB2312"/>
          <w:b w:val="0"/>
          <w:color w:val="000000"/>
          <w:sz w:val="32"/>
        </w:rPr>
        <w:t>研发设计</w:t>
      </w:r>
    </w:p>
    <w:p>
      <w:pPr>
        <w:spacing w:lineRule="exact" w:line="600" w:before="0" w:after="0"/>
        <w:ind w:firstLine="420"/>
        <w:jc w:val="both"/>
      </w:pPr>
      <w:r>
        <w:rPr>
          <w:rFonts w:ascii="仿宋_GB2312" w:hAnsi="仿宋_GB2312" w:eastAsia="仿宋_GB2312"/>
          <w:b w:val="0"/>
          <w:color w:val="000000"/>
          <w:sz w:val="32"/>
        </w:rPr>
        <w:t>青恋子等品牌自主设计新中式等差异化品类（来源：2024年大众日报）。企业由代工向研发设计品牌销售两端延伸（来源：2024年大众日报）。通过品牌共创提升产品溢价能力（来源：2025年县政协提案答复）。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设计」展开系统梳理，其中「福世博平台框架规划实现业务生态节点一站式集成（来源：2024年县政协提案答复）」与「直播电商与大数据选品提升转化效率（来源：2024年大众日报）」等数据点清晰刻画了该维度的现实基础；福世博平台框架规划实现业务生态节点一站式集成（来源：2024年县政协提案答复）；直播电商与大数据选品提升转化效率（来源：2024年大众日报）；联合浪潮集团建设跨境电商综合服务平台（来源：2024年县政协提案答复）；通过品牌共创提升产品溢价能力（来源：2025年县政协提案答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福世博平台与浪潮合作需平台开发与运营投入（来源：2024年县政协提案答复）」与「时尚智造产业园含电商销售平台投资5亿元（来源：2023年济宁招商项目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线下一区六中心产业园区建设承载孵化（来源：2024年县政协提案答复）。福世博平台与浪潮合作需平台开发与运营投入（来源：2024年县政协提案答复）。时尚智造产业园含电商销售平台投资5亿元（来源：2023年济宁招商项目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县域产业工人月均工资约4500元支撑直播运营（来源：2024年县人大建议答复）。园区生活配套完善降低人才落地成本（来源：2023年济宁招商项目库）。商务局保姆式服务降低企业合规成本（来源：2024年县政协提案答复）。</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青恋子单场直播销售额近2万元（来源：2024年大众日报）。2023年全县电商交易额达14.1亿元（来源：2024年泗水/汶上政府工作报告）。自主品牌提升服装产品附加值与利润（来源：2025年县政协提案答复）。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福世博平台与浪潮合作需平台开发与运营投入（来源：2024年县政协提案答复）」与「时尚智造产业园含电商销售平台投资5亿元（来源：2023年济宁招商项目库）」等数据点清晰刻画了该维度的现实基础；福世博平台与浪潮合作需平台开发与运营投入（来源：2024年县政协提案答复）；时尚智造产业园含电商销售平台投资5亿元（来源：2023年济宁招商项目库）；县域产业工人月均工资约4500元支撑直播运营（来源：2024年县人大建议答复）；园区生活配套完善降低人才落地成本（来源：2023年济宁招商项目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合规风险、人才瓶颈」展开系统梳理，其中「自主品牌建设提升跨境出海溢价能力（来源：2025年县政协提案答复）」与「跨境电商复合型人才短缺需校企联动培养（来源：2024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中国(济宁)跨境电商综试区先行区政策红利（来源：2024年县政协提案答复）。中东、中亚、俄罗斯等新兴市场拓展空间大（来源：2024年县政协提案答复）。自主品牌建设提升跨境出海溢价能力（来源：2025年县政协提案答复）。</w:t>
      </w:r>
    </w:p>
    <w:p>
      <w:pPr>
        <w:spacing w:lineRule="exact" w:line="600" w:before="120" w:after="120"/>
        <w:ind w:firstLine="420"/>
        <w:jc w:val="left"/>
      </w:pPr>
      <w:r>
        <w:rPr>
          <w:rFonts w:ascii="楷体_GB2312" w:hAnsi="楷体_GB2312" w:eastAsia="楷体_GB2312"/>
          <w:b w:val="0"/>
          <w:color w:val="000000"/>
          <w:sz w:val="32"/>
        </w:rPr>
        <w:t>合规风险</w:t>
      </w:r>
    </w:p>
    <w:p>
      <w:pPr>
        <w:spacing w:lineRule="exact" w:line="600" w:before="0" w:after="0"/>
        <w:ind w:firstLine="420"/>
        <w:jc w:val="both"/>
      </w:pPr>
      <w:r>
        <w:rPr>
          <w:rFonts w:ascii="仿宋_GB2312" w:hAnsi="仿宋_GB2312" w:eastAsia="仿宋_GB2312"/>
          <w:b w:val="0"/>
          <w:color w:val="000000"/>
          <w:sz w:val="32"/>
        </w:rPr>
        <w:t>跨境出口面临合规出海、结汇退税等监管要求（来源：2024年县政协提案答复）。国际物流与海外仓布局不足影响交付（来源：2024年县政协提案答复）。品牌知识产权与侵权风险需防范（来源：2025年县政协提案答复）。</w:t>
      </w:r>
    </w:p>
    <w:p>
      <w:pPr>
        <w:spacing w:lineRule="exact" w:line="600" w:before="120" w:after="120"/>
        <w:ind w:firstLine="420"/>
        <w:jc w:val="left"/>
      </w:pPr>
      <w:r>
        <w:rPr>
          <w:rFonts w:ascii="楷体_GB2312" w:hAnsi="楷体_GB2312" w:eastAsia="楷体_GB2312"/>
          <w:b w:val="0"/>
          <w:color w:val="000000"/>
          <w:sz w:val="32"/>
        </w:rPr>
        <w:t>人才瓶颈</w:t>
      </w:r>
    </w:p>
    <w:p>
      <w:pPr>
        <w:spacing w:lineRule="exact" w:line="600" w:before="0" w:after="0"/>
        <w:ind w:firstLine="420"/>
        <w:jc w:val="both"/>
      </w:pPr>
      <w:r>
        <w:rPr>
          <w:rFonts w:ascii="仿宋_GB2312" w:hAnsi="仿宋_GB2312" w:eastAsia="仿宋_GB2312"/>
          <w:b w:val="0"/>
          <w:color w:val="000000"/>
          <w:sz w:val="32"/>
        </w:rPr>
        <w:t>跨境电商复合型人才短缺需校企联动培养（来源：2024年县政协提案答复）。已安排350多名大学生参与校企融合实践（来源：2024年县政协提案答复）。需持续扩大产业学院规模支撑人才供给（来源：2024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合规风险、人才瓶颈」展开系统梳理，其中「自主品牌建设提升跨境出海溢价能力（来源：2025年县政协提案答复）」与「跨境电商复合型人才短缺需校企联动培养（来源：2024年县政协提案答复）」等数据点清晰刻画了该维度的现实基础；自主品牌建设提升跨境出海溢价能力（来源：2025年县政协提案答复）；跨境电商复合型人才短缺需校企联动培养（来源：2024年县政协提案答复）；需持续扩大产业学院规模支撑人才供给（来源：2024年县政协提案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数转智改、培育路径」展开系统梳理，其中「县商务局牵头跨境电商工作机制专人入驻服务（来源：2024年县政协提案答复）」与「设立纺织服装产业专班统筹品牌与跨境（来源：2024年县人大建议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县商务局牵头跨境电商工作机制专人入驻服务（来源：2024年县政协提案答复）。将跨境电商列为外贸新动能培育重点（来源：2024年县政协提案答复）。设立纺织服装产业专班统筹品牌与跨境（来源：2024年县人大建议答复）。</w:t>
      </w:r>
    </w:p>
    <w:p>
      <w:pPr>
        <w:spacing w:lineRule="exact" w:line="600" w:before="120" w:after="120"/>
        <w:ind w:firstLine="420"/>
        <w:jc w:val="left"/>
      </w:pPr>
      <w:r>
        <w:rPr>
          <w:rFonts w:ascii="楷体_GB2312" w:hAnsi="楷体_GB2312" w:eastAsia="楷体_GB2312"/>
          <w:b w:val="0"/>
          <w:color w:val="000000"/>
          <w:sz w:val="32"/>
        </w:rPr>
        <w:t>数转智改</w:t>
      </w:r>
    </w:p>
    <w:p>
      <w:pPr>
        <w:spacing w:lineRule="exact" w:line="600" w:before="0" w:after="0"/>
        <w:ind w:firstLine="420"/>
        <w:jc w:val="both"/>
      </w:pPr>
      <w:r>
        <w:rPr>
          <w:rFonts w:ascii="仿宋_GB2312" w:hAnsi="仿宋_GB2312" w:eastAsia="仿宋_GB2312"/>
          <w:b w:val="0"/>
          <w:color w:val="000000"/>
          <w:sz w:val="32"/>
        </w:rPr>
        <w:t>建设跨境电商综合服务平台实现数字化出海（来源：2024年县政协提案答复）。推动产业由加工向品牌孵化数字化转型（来源：2025年县政协提案答复）。产业大脑支撑品牌销售数据驱动决策（来源：2024年汶上新闻发布会）。</w:t>
      </w:r>
    </w:p>
    <w:p>
      <w:pPr>
        <w:spacing w:lineRule="exact" w:line="600" w:before="120" w:after="120"/>
        <w:ind w:firstLine="420"/>
        <w:jc w:val="left"/>
      </w:pPr>
      <w:r>
        <w:rPr>
          <w:rFonts w:ascii="楷体_GB2312" w:hAnsi="楷体_GB2312" w:eastAsia="楷体_GB2312"/>
          <w:b w:val="0"/>
          <w:color w:val="000000"/>
          <w:sz w:val="32"/>
        </w:rPr>
        <w:t>培育路径</w:t>
      </w:r>
    </w:p>
    <w:p>
      <w:pPr>
        <w:spacing w:lineRule="exact" w:line="600" w:before="0" w:after="0"/>
        <w:ind w:firstLine="420"/>
        <w:jc w:val="both"/>
      </w:pPr>
      <w:r>
        <w:rPr>
          <w:rFonts w:ascii="仿宋_GB2312" w:hAnsi="仿宋_GB2312" w:eastAsia="仿宋_GB2312"/>
          <w:b w:val="0"/>
          <w:color w:val="000000"/>
          <w:sz w:val="32"/>
        </w:rPr>
        <w:t>开展产业集群+跨境电商培育行动（来源：2024年县政协提案答复）。招引假发、新能源汽车等供应企业丰富品类（来源：2024年县政协提案答复）。与高校签约4个跨境电商产业学院育人才（来源：2024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数转智改、培育路径」展开系统梳理，其中「县商务局牵头跨境电商工作机制专人入驻服务（来源：2024年县政协提案答复）」与「设立纺织服装产业专班统筹品牌与跨境（来源：2024年县人大建议答复）」等数据点清晰刻画了该维度的现实基础；县商务局牵头跨境电商工作机制专人入驻服务（来源：2024年县政协提案答复）；设立纺织服装产业专班统筹品牌与跨境（来源：2024年县人大建议答复）；建设跨境电商综合服务平台实现数字化出海（来源：2024年县政协提案答复）；与高校签约4个跨境电商产业学院育人才（来源：2024年县政协提案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休闲服饰贷为25家企业批复8000万元（来源：2024年济宁新闻网）」与「福世博平台建设与海外仓布局需资金（来源：2024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休闲服饰贷为25家企业批复8000万元（来源：2024年济宁新闻网）。县融资协调机制摸排跨境电商企业需求（来源：2025年县政协提案答复）。中国银行专属信贷覆盖品牌与跨境企业（来源：2024年济宁新闻网）。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福世博平台建设与海外仓布局需资金（来源：2024年县政协提案答复）。品牌孵化与直播基地建设需投入（来源：2024年大众日报）。时尚智造产业园电商销售平台需运营资金（来源：2023年济宁招商项目库）。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抵押类+信用类专属信贷组合满足需求（来源：2024年济宁新闻网）。按销售收入等标准测定授信额度（来源：2024年济宁新闻网）。招推服一体化引导金融资源向品牌跨境倾斜（来源：2025年县政协提案答复）。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休闲服饰贷为25家企业批复8000万元（来源：2024年济宁新闻网）」与「福世博平台建设与海外仓布局需资金（来源：2024年县政协提案答复）」等数据点清晰刻画了该维度的现实基础；休闲服饰贷为25家企业批复8000万元（来源：2024年济宁新闻网）；福世博平台建设与海外仓布局需资金（来源：2024年县政协提案答复）；时尚智造产业园电商销售平台需运营资金（来源：2023年济宁招商项目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服装品牌运营与跨境电商在济宁市汶上县依托区域产业基础与政策赋能，已形成以量化事实为支撑的发展格局。汶上纺织服装企业713家、年产服装4亿余件支撑品牌供给（来源：2026年汶上主导产业介绍）；培育青恋子、晨姿、襄荷等30余个自主品牌（来源：2025年县政协提案答复）；已成为优衣库、波司登等80余个知名品牌加工基地（来源：2024年汶上新闻发布会）；出台推动数字化智能化绿色化改造促进转型升级意见（来源：2024年县人大建议答复）；县商务局派专人入驻福世博提供保姆式服务（来源：2024年县政协提案答复）；济宁7所高等院校、39所中职在校生20万人支撑人才（来源：2023年济宁招商项目库）；园区配套公寓、商超等生活设施完善（来源：2023年济宁招商项目库）；联合浪潮集团建设跨境电商综合服务平台（来源：2024年县政协提案答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宁七七服饰股份有限公司是汶上服装自主品牌运营的标杆企业，旗下「青恋子」品牌自主设计生产新中式连衣裙等品类，通过电商直播孵化中心开展线上营销，一场直播可吸引500多人围观、5万多人点赞、销售额近2万元，企业董事长杨峰兼任县纺织服装协会会长，带领行业从代工向「线上+线下」品牌营销转型。</w:t>
      </w:r>
    </w:p>
    <w:p>
      <w:pPr>
        <w:spacing w:lineRule="exact" w:line="600" w:before="0" w:after="0"/>
        <w:ind w:firstLine="420"/>
        <w:jc w:val="both"/>
      </w:pPr>
      <w:r>
        <w:rPr>
          <w:rFonts w:ascii="仿宋_GB2312" w:hAnsi="仿宋_GB2312" w:eastAsia="仿宋_GB2312"/>
          <w:b w:val="0"/>
          <w:color w:val="000000"/>
          <w:sz w:val="32"/>
        </w:rPr>
        <w:t>福世博跨境电商平台是汶上联合浪潮集团建设的跨境电商综合服务平台运营主体，已完成平台框架规划，着力打通人才选育输出、选品策划、合规出海、数据留存、结汇退税、海外仓等关键环节，实现业务生态节点一站式集成，是县域服装跨境电商出海的核心枢纽，已吸引哈桑服饰、欧绒莱服饰等服装公司入驻合作。</w:t>
      </w:r>
    </w:p>
    <w:p>
      <w:pPr>
        <w:spacing w:lineRule="exact" w:line="600" w:before="0" w:after="0"/>
        <w:ind w:firstLine="420"/>
        <w:jc w:val="both"/>
      </w:pPr>
      <w:r>
        <w:rPr>
          <w:rFonts w:ascii="仿宋_GB2312" w:hAnsi="仿宋_GB2312" w:eastAsia="仿宋_GB2312"/>
          <w:b w:val="0"/>
          <w:color w:val="000000"/>
          <w:sz w:val="32"/>
        </w:rPr>
        <w:t>斯凯奇荣宇鞋业是汶上与跨境电商产业园建立合作的国际知名品牌企业之一，借助汶上纺织服装与装备制造产业基础，将鞋服产品通过跨境渠道卖向中东、中亚、俄罗斯等14个国家和地区，是县域「产业集群+跨境电商」培育模式下引进落地的代表性外向型企业。企业依托福世博跨境电商综合服务平台，打通选品策划、合规出海、结汇退税与海外仓等环节，与哈桑服饰、欧绒莱服饰等共同构成跨境出海企业梯队，助力汶上服装由代工向自主品牌与跨境直销转型。</w:t>
      </w:r>
    </w:p>
    <w:p>
      <w:pPr>
        <w:spacing w:lineRule="exact" w:line="600" w:before="0" w:after="0"/>
        <w:jc w:val="left"/>
      </w:pPr>
      <w:r>
        <w:rPr>
          <w:rFonts w:ascii="仿宋_GB2312" w:hAnsi="仿宋_GB2312" w:eastAsia="仿宋_GB2312"/>
          <w:b w:val="0"/>
          <w:color w:val="000000"/>
          <w:sz w:val="28"/>
        </w:rPr>
        <w:t>主要数据来源：汶上县人民政府官网；县政协提案答复；济宁新闻网；大众日报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