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r>
    </w:p>
    <w:p>
      <w:pPr>
        <w:spacing w:lineRule="exact" w:line="600" w:before="240" w:after="240"/>
        <w:ind w:firstLine="0"/>
        <w:jc w:val="center"/>
      </w:pPr>
      <w:r>
        <w:rPr>
          <w:rFonts w:ascii="方正小标宋简体" w:hAnsi="方正小标宋简体" w:eastAsia="方正小标宋简体"/>
          <w:b w:val="0"/>
          <w:color w:val="000000"/>
          <w:sz w:val="44"/>
        </w:rPr>
        <w:t>油料种植与粮油贸易服务行业深度分析报告</w:t>
      </w:r>
    </w:p>
    <w:p>
      <w:pPr>
        <w:spacing w:lineRule="exact" w:line="600" w:before="120" w:after="120"/>
        <w:ind w:firstLine="420"/>
        <w:jc w:val="left"/>
      </w:pPr>
      <w:r>
        <w:rPr>
          <w:rFonts w:ascii="黑体" w:hAnsi="黑体" w:eastAsia="黑体"/>
          <w:b w:val="0"/>
          <w:color w:val="000000"/>
          <w:sz w:val="32"/>
        </w:rPr>
        <w:t>执行摘要</w:t>
      </w:r>
    </w:p>
    <w:p>
      <w:pPr>
        <w:spacing w:lineRule="exact" w:line="600" w:before="0" w:after="0"/>
        <w:ind w:firstLine="420"/>
        <w:jc w:val="both"/>
      </w:pPr>
      <w:r>
        <w:rPr>
          <w:rFonts w:ascii="仿宋_GB2312" w:hAnsi="仿宋_GB2312" w:eastAsia="仿宋_GB2312"/>
          <w:b w:val="0"/>
          <w:color w:val="000000"/>
          <w:sz w:val="32"/>
        </w:rPr>
        <w:t>莒南县是著名的「中国花生之乡」，花生种植历史悠久、规模居山东省前列。全县花生种植面积常年稳定在40万亩左右，标准化种植率85%以上，良种覆盖率达98%，建成一批集中连片高标准油料基地。莒南花生以颗粒饱满、含油率高著称，是全国优质花生原料核心供应区，也是鲁南粮油集散与贸易服务的重要枢纽。依托临沂商贸物流优势，莒南形成了从良种繁育、订单种植、仓储烘干到交易物流、电商服务的完整粮油贸易服务体系，建成鲁南区域粮油交易市场，年花生交易量居全省前列。花生种植带动全县约10万农户，户均增收约1200元，是当地乡村振兴与农民增收的支柱产业。近年来，莒南以「齐鲁粮油」公共品牌为引领，推动花生原料基地与粮油贸易一体化发展，并纳入临沂市精品粮油产业链重点布局，2024年临沂精品粮油产业链产值突破300亿元，莒南作为核心产区贡献突出。</w:t>
      </w:r>
    </w:p>
    <w:p>
      <w:pPr>
        <w:spacing w:lineRule="exact" w:line="600" w:before="120" w:after="120"/>
        <w:ind w:firstLine="420"/>
        <w:jc w:val="left"/>
      </w:pPr>
      <w:r>
        <w:rPr>
          <w:rFonts w:ascii="楷体_GB2312" w:hAnsi="楷体_GB2312" w:eastAsia="楷体_GB2312"/>
          <w:b w:val="0"/>
          <w:color w:val="000000"/>
          <w:sz w:val="32"/>
        </w:rPr>
        <w:t>（行业主要指标）</w:t>
      </w:r>
    </w:p>
    <w:p>
      <w:pPr>
        <w:spacing w:lineRule="exact" w:line="600" w:before="0" w:after="0"/>
        <w:ind w:firstLine="420"/>
        <w:jc w:val="both"/>
      </w:pPr>
      <w:r>
        <w:rPr>
          <w:rFonts w:ascii="仿宋_GB2312" w:hAnsi="仿宋_GB2312" w:eastAsia="仿宋_GB2312"/>
          <w:b w:val="0"/>
          <w:color w:val="000000"/>
          <w:sz w:val="32"/>
        </w:rPr>
        <w:t>· 花生种植面积：40万亩（来源：2023年）</w:t>
      </w:r>
    </w:p>
    <w:p>
      <w:pPr>
        <w:spacing w:lineRule="exact" w:line="600" w:before="0" w:after="0"/>
        <w:ind w:firstLine="420"/>
        <w:jc w:val="both"/>
      </w:pPr>
      <w:r>
        <w:rPr>
          <w:rFonts w:ascii="仿宋_GB2312" w:hAnsi="仿宋_GB2312" w:eastAsia="仿宋_GB2312"/>
          <w:b w:val="0"/>
          <w:color w:val="000000"/>
          <w:sz w:val="32"/>
        </w:rPr>
        <w:t>· 标准化种植率：85%以上（来源：2024年）</w:t>
      </w:r>
    </w:p>
    <w:p>
      <w:pPr>
        <w:spacing w:lineRule="exact" w:line="600" w:before="0" w:after="0"/>
        <w:ind w:firstLine="420"/>
        <w:jc w:val="both"/>
      </w:pPr>
      <w:r>
        <w:rPr>
          <w:rFonts w:ascii="仿宋_GB2312" w:hAnsi="仿宋_GB2312" w:eastAsia="仿宋_GB2312"/>
          <w:b w:val="0"/>
          <w:color w:val="000000"/>
          <w:sz w:val="32"/>
        </w:rPr>
        <w:t>· 良种覆盖率：98%（来源：2023年）</w:t>
      </w:r>
    </w:p>
    <w:p>
      <w:pPr>
        <w:spacing w:lineRule="exact" w:line="600" w:before="0" w:after="0"/>
        <w:ind w:firstLine="420"/>
        <w:jc w:val="both"/>
      </w:pPr>
      <w:r>
        <w:rPr>
          <w:rFonts w:ascii="仿宋_GB2312" w:hAnsi="仿宋_GB2312" w:eastAsia="仿宋_GB2312"/>
          <w:b w:val="0"/>
          <w:color w:val="000000"/>
          <w:sz w:val="32"/>
        </w:rPr>
        <w:t>· 带动农户：10万户（来源：2024年）</w:t>
      </w:r>
    </w:p>
    <w:p>
      <w:pPr>
        <w:spacing w:lineRule="exact" w:line="600" w:before="0" w:after="0"/>
        <w:ind w:firstLine="420"/>
        <w:jc w:val="both"/>
      </w:pPr>
      <w:r>
        <w:rPr>
          <w:rFonts w:ascii="仿宋_GB2312" w:hAnsi="仿宋_GB2312" w:eastAsia="仿宋_GB2312"/>
          <w:b w:val="0"/>
          <w:color w:val="000000"/>
          <w:sz w:val="32"/>
        </w:rPr>
        <w:t>· 户均增收：1200元（来源：2024年）</w:t>
      </w:r>
    </w:p>
    <w:p>
      <w:pPr>
        <w:spacing w:lineRule="exact" w:line="600" w:before="0" w:after="0"/>
        <w:ind w:firstLine="420"/>
        <w:jc w:val="both"/>
      </w:pPr>
      <w:r>
        <w:rPr>
          <w:rFonts w:ascii="仿宋_GB2312" w:hAnsi="仿宋_GB2312" w:eastAsia="仿宋_GB2312"/>
          <w:b w:val="0"/>
          <w:color w:val="000000"/>
          <w:sz w:val="32"/>
        </w:rPr>
        <w:t>· 临沂精品粮油产业链产值：300亿元（来源：2024年）</w:t>
      </w:r>
    </w:p>
    <w:p>
      <w:pPr>
        <w:spacing w:lineRule="exact" w:line="600" w:before="0" w:after="0"/>
        <w:ind w:firstLine="420"/>
        <w:jc w:val="both"/>
      </w:pPr>
      <w:r>
        <w:rPr>
          <w:rFonts w:ascii="仿宋_GB2312" w:hAnsi="仿宋_GB2312" w:eastAsia="仿宋_GB2312"/>
          <w:b w:val="0"/>
          <w:color w:val="000000"/>
          <w:sz w:val="32"/>
        </w:rPr>
        <w:t>· 花生订单种植比例：60%（来源：2024年）</w:t>
      </w:r>
    </w:p>
    <w:p>
      <w:pPr>
        <w:spacing w:lineRule="exact" w:line="600" w:before="0" w:after="0"/>
        <w:ind w:firstLine="420"/>
        <w:jc w:val="both"/>
      </w:pPr>
      <w:r>
        <w:rPr>
          <w:rFonts w:ascii="仿宋_GB2312" w:hAnsi="仿宋_GB2312" w:eastAsia="仿宋_GB2312"/>
          <w:b w:val="0"/>
          <w:color w:val="000000"/>
          <w:sz w:val="32"/>
        </w:rPr>
        <w:t>· 花生企业总数：200余家（来源：2024年）</w:t>
      </w:r>
    </w:p>
    <w:p>
      <w:pPr>
        <w:spacing w:lineRule="exact" w:line="600" w:before="120" w:after="120"/>
        <w:ind w:firstLine="420"/>
        <w:jc w:val="left"/>
      </w:pPr>
      <w:r>
        <w:rPr>
          <w:rFonts w:ascii="黑体" w:hAnsi="黑体" w:eastAsia="黑体"/>
          <w:b w:val="0"/>
          <w:color w:val="000000"/>
          <w:sz w:val="32"/>
        </w:rPr>
        <w:t>一、宏观发展环境</w:t>
      </w:r>
    </w:p>
    <w:p>
      <w:pPr>
        <w:spacing w:lineRule="exact" w:line="600" w:before="0" w:after="0"/>
        <w:ind w:firstLine="420"/>
        <w:jc w:val="both"/>
      </w:pPr>
      <w:r>
        <w:rPr>
          <w:rFonts w:ascii="仿宋_GB2312" w:hAnsi="仿宋_GB2312" w:eastAsia="仿宋_GB2312"/>
          <w:b w:val="0"/>
          <w:color w:val="000000"/>
          <w:sz w:val="32"/>
        </w:rPr>
        <w:t>本维度围绕「产业基础、政策环境、要素条件」展开系统梳理，其中「莒南县花生种植面积常年稳定在40万亩、居山东省花生产区前列（来源：2023年莒南县统计公报）」与「莒南是「中国花生之乡」、花生标准化种植率85%以上（来源：2024年临沂市农业农村局）」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产业基础</w:t>
      </w:r>
    </w:p>
    <w:p>
      <w:pPr>
        <w:spacing w:lineRule="exact" w:line="600" w:before="0" w:after="0"/>
        <w:ind w:firstLine="420"/>
        <w:jc w:val="both"/>
      </w:pPr>
      <w:r>
        <w:rPr>
          <w:rFonts w:ascii="仿宋_GB2312" w:hAnsi="仿宋_GB2312" w:eastAsia="仿宋_GB2312"/>
          <w:b w:val="0"/>
          <w:color w:val="000000"/>
          <w:sz w:val="32"/>
        </w:rPr>
        <w:t>莒南县花生种植面积常年稳定在40万亩、居山东省花生产区前列（来源：2023年莒南县统计公报）。莒南是「中国花生之乡」、花生标准化种植率85%以上（来源：2024年临沂市农业农村局）。全县花生良种覆盖率98%、建成集中连片高标准油料基地（来源：2023年莒南农业农村局）。</w:t>
      </w:r>
    </w:p>
    <w:p>
      <w:pPr>
        <w:spacing w:lineRule="exact" w:line="600" w:before="120" w:after="120"/>
        <w:ind w:firstLine="420"/>
        <w:jc w:val="left"/>
      </w:pPr>
      <w:r>
        <w:rPr>
          <w:rFonts w:ascii="楷体_GB2312" w:hAnsi="楷体_GB2312" w:eastAsia="楷体_GB2312"/>
          <w:b w:val="0"/>
          <w:color w:val="000000"/>
          <w:sz w:val="32"/>
        </w:rPr>
        <w:t>政策环境</w:t>
      </w:r>
    </w:p>
    <w:p>
      <w:pPr>
        <w:spacing w:lineRule="exact" w:line="600" w:before="0" w:after="0"/>
        <w:ind w:firstLine="420"/>
        <w:jc w:val="both"/>
      </w:pPr>
      <w:r>
        <w:rPr>
          <w:rFonts w:ascii="仿宋_GB2312" w:hAnsi="仿宋_GB2312" w:eastAsia="仿宋_GB2312"/>
          <w:b w:val="0"/>
          <w:color w:val="000000"/>
          <w:sz w:val="32"/>
        </w:rPr>
        <w:t>莒南花生入选山东省「齐鲁粮油」公共品牌重点县域（来源：2024年山东省粮食和物资储备局）。临沂市将花生列为精品粮油十链之一、设产业链工作专班（来源：2024年临沂市政府工作报告）。莒南出台油料种植奖补政策、每亩良种补贴约30元（来源：2024年莒南财政局）。</w:t>
      </w:r>
    </w:p>
    <w:p>
      <w:pPr>
        <w:spacing w:lineRule="exact" w:line="600" w:before="120" w:after="120"/>
        <w:ind w:firstLine="420"/>
        <w:jc w:val="left"/>
      </w:pPr>
      <w:r>
        <w:rPr>
          <w:rFonts w:ascii="楷体_GB2312" w:hAnsi="楷体_GB2312" w:eastAsia="楷体_GB2312"/>
          <w:b w:val="0"/>
          <w:color w:val="000000"/>
          <w:sz w:val="32"/>
        </w:rPr>
        <w:t>要素条件</w:t>
      </w:r>
    </w:p>
    <w:p>
      <w:pPr>
        <w:spacing w:lineRule="exact" w:line="600" w:before="0" w:after="0"/>
        <w:ind w:firstLine="420"/>
        <w:jc w:val="both"/>
      </w:pPr>
      <w:r>
        <w:rPr>
          <w:rFonts w:ascii="仿宋_GB2312" w:hAnsi="仿宋_GB2312" w:eastAsia="仿宋_GB2312"/>
          <w:b w:val="0"/>
          <w:color w:val="000000"/>
          <w:sz w:val="32"/>
        </w:rPr>
        <w:t>花生种植带动全县约10万农户、户均增收约1200元（来源：2024年莒南乡村振兴简报）。全县建成花生烘干仓储设施总库容超20万吨（来源：2024年莒南发改局）。推广水肥一体化与机播机收、综合机械化率超90%（来源：2023年莒南农机中心）。</w:t>
      </w:r>
    </w:p>
    <w:p>
      <w:pPr>
        <w:spacing w:lineRule="exact" w:line="600" w:before="0" w:after="0"/>
        <w:ind w:firstLine="420"/>
        <w:jc w:val="both"/>
      </w:pPr>
      <w:r>
        <w:rPr>
          <w:rFonts w:ascii="仿宋_GB2312" w:hAnsi="仿宋_GB2312" w:eastAsia="仿宋_GB2312"/>
          <w:b w:val="0"/>
          <w:color w:val="000000"/>
          <w:sz w:val="32"/>
        </w:rPr>
        <w:t>据公开数据，临沂精品粮油产业链产值为300亿元（来源：2024年）。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产业基础、政策环境、要素条件」展开系统梳理，其中「莒南县花生种植面积常年稳定在40万亩、居山东省花生产区前列（来源：2023年莒南县统计公报）」与「莒南是「中国花生之乡」、花生标准化种植率85%以上（来源：2024年临沂市农业农村局）」等数据点清晰刻画了该维度的现实基础；莒南县花生种植面积常年稳定在40万亩、居山东省花生产区前列（来源：2023年莒南县统计公报）；莒南是「中国花生之乡」、花生标准化种植率85%以上（来源：2024年临沂市农业农村局）；全县花生良种覆盖率98%、建成集中连片高标准油料基地（来源：2023年莒南农业农村局）；莒南出台油料种植奖补政策、每亩良种补贴约30元（来源：2024年莒南财政局）。上述政策、区位与经济基础共同构成了产业成长的宏观底盘，后续需在把握政策导向与区域协同中放大既有优势。</w:t>
      </w:r>
    </w:p>
    <w:p>
      <w:pPr>
        <w:spacing w:lineRule="exact" w:line="600" w:before="0" w:after="0"/>
        <w:ind w:firstLine="420"/>
        <w:jc w:val="both"/>
      </w:pPr>
      <w:r>
        <w:rPr>
          <w:rFonts w:ascii="仿宋_GB2312" w:hAnsi="仿宋_GB2312" w:eastAsia="仿宋_GB2312"/>
          <w:b w:val="0"/>
          <w:color w:val="000000"/>
          <w:sz w:val="32"/>
        </w:rPr>
        <w:t>维度要点归纳：本维度围绕「产业基础、政策环境、要素条件」展开系统梳理，其中「莒南县花生种植面积常年稳定在40万亩、居山东省花生产区前列（来源：2023年莒南县统计公报）」与「莒南是「中国花生之乡」、花生标准化种植率85%以上（来源：2024年临沂市农业农村局）」等数据点清晰刻画了该维度的现实基础；莒南县花生种植面积常年稳定在40万亩、居山东省花生产区前列（来源：2023年莒南县统计公报）；莒南是「中国花生之乡」、花生标准化种植率85%以上（来源：2024年临沂市农业农村局）；全县花生良种覆盖率98%、建成集中连片高标准油料基地（来源：2023年莒南农业农村局）；莒南出台油料种植奖补政策、每亩良种补贴约30元（来源：2024年莒南财政局）；花生种植带动全县约10万农户、户均增收约1200元（来源：2024年莒南乡村振兴简报）。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二、产业链结构</w:t>
      </w:r>
    </w:p>
    <w:p>
      <w:pPr>
        <w:spacing w:lineRule="exact" w:line="600" w:before="0" w:after="0"/>
        <w:ind w:firstLine="420"/>
        <w:jc w:val="both"/>
      </w:pPr>
      <w:r>
        <w:rPr>
          <w:rFonts w:ascii="仿宋_GB2312" w:hAnsi="仿宋_GB2312" w:eastAsia="仿宋_GB2312"/>
          <w:b w:val="0"/>
          <w:color w:val="000000"/>
          <w:sz w:val="32"/>
        </w:rPr>
        <w:t>本维度围绕「上游种植、中游贸易、下游服务」展开系统梳理，其中「全县花生订单种植比例达60%、推广高油酸品种约8万亩（来源：2024年莒南农业）」与「建成花生良种繁育基地约2万亩、年供种能力充足（来源：2023年莒南种子站）」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上游种植</w:t>
      </w:r>
    </w:p>
    <w:p>
      <w:pPr>
        <w:spacing w:lineRule="exact" w:line="600" w:before="0" w:after="0"/>
        <w:ind w:firstLine="420"/>
        <w:jc w:val="both"/>
      </w:pPr>
      <w:r>
        <w:rPr>
          <w:rFonts w:ascii="仿宋_GB2312" w:hAnsi="仿宋_GB2312" w:eastAsia="仿宋_GB2312"/>
          <w:b w:val="0"/>
          <w:color w:val="000000"/>
          <w:sz w:val="32"/>
        </w:rPr>
        <w:t>全县花生订单种植比例达60%、推广高油酸品种约8万亩（来源：2024年莒南农业）。建成花生良种繁育基地约2万亩、年供种能力充足（来源：2023年莒南种子站）。高产创建田单产达12982.05公斤/公顷（来源：2023年山东省农业农村厅）。</w:t>
      </w:r>
    </w:p>
    <w:p>
      <w:pPr>
        <w:spacing w:lineRule="exact" w:line="600" w:before="120" w:after="120"/>
        <w:ind w:firstLine="420"/>
        <w:jc w:val="left"/>
      </w:pPr>
      <w:r>
        <w:rPr>
          <w:rFonts w:ascii="楷体_GB2312" w:hAnsi="楷体_GB2312" w:eastAsia="楷体_GB2312"/>
          <w:b w:val="0"/>
          <w:color w:val="000000"/>
          <w:sz w:val="32"/>
        </w:rPr>
        <w:t>中游贸易</w:t>
      </w:r>
    </w:p>
    <w:p>
      <w:pPr>
        <w:spacing w:lineRule="exact" w:line="600" w:before="0" w:after="0"/>
        <w:ind w:firstLine="420"/>
        <w:jc w:val="both"/>
      </w:pPr>
      <w:r>
        <w:rPr>
          <w:rFonts w:ascii="仿宋_GB2312" w:hAnsi="仿宋_GB2312" w:eastAsia="仿宋_GB2312"/>
          <w:b w:val="0"/>
          <w:color w:val="000000"/>
          <w:sz w:val="32"/>
        </w:rPr>
        <w:t>莒南建成鲁南粮油交易市场、年花生交易量居全省前列（来源：2023年临沂商务局）。临沂精品粮油产业链2024年产值突破300亿元（来源：2024年临沂市工信局）。依托临沂商城物流、花生现货辐射全国20余省（来源：2024年莒南商务局）。</w:t>
      </w:r>
    </w:p>
    <w:p>
      <w:pPr>
        <w:spacing w:lineRule="exact" w:line="600" w:before="120" w:after="120"/>
        <w:ind w:firstLine="420"/>
        <w:jc w:val="left"/>
      </w:pPr>
      <w:r>
        <w:rPr>
          <w:rFonts w:ascii="楷体_GB2312" w:hAnsi="楷体_GB2312" w:eastAsia="楷体_GB2312"/>
          <w:b w:val="0"/>
          <w:color w:val="000000"/>
          <w:sz w:val="32"/>
        </w:rPr>
        <w:t>下游服务</w:t>
      </w:r>
    </w:p>
    <w:p>
      <w:pPr>
        <w:spacing w:lineRule="exact" w:line="600" w:before="0" w:after="0"/>
        <w:ind w:firstLine="420"/>
        <w:jc w:val="both"/>
      </w:pPr>
      <w:r>
        <w:rPr>
          <w:rFonts w:ascii="仿宋_GB2312" w:hAnsi="仿宋_GB2312" w:eastAsia="仿宋_GB2312"/>
          <w:b w:val="0"/>
          <w:color w:val="000000"/>
          <w:sz w:val="32"/>
        </w:rPr>
        <w:t>全县粮油仓储物流总能力超50万吨、含冷链约5万吨（来源：2024年莒南发改局）。发展花生电商直播、年网络零售额超3亿元（来源：2024年莒南电商办）。提供花生质量检验与供应链金融等增值服务（来源：2023年莒南金融办）。</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上游种植、中游贸易、下游服务」展开系统梳理，其中「全县花生订单种植比例达60%、推广高油酸品种约8万亩（来源：2024年莒南农业）」与「建成花生良种繁育基地约2万亩、年供种能力充足（来源：2023年莒南种子站）」等数据点清晰刻画了该维度的现实基础；全县花生订单种植比例达60%、推广高油酸品种约8万亩（来源：2024年莒南农业）；建成花生良种繁育基地约2万亩、年供种能力充足（来源：2023年莒南种子站）；高产创建田单产达12982.05公斤/公顷（来源：2023年山东省农业农村厅）；临沂精品粮油产业链2024年产值突破300亿元（来源：2024年临沂市工信局）。从链条完整度看，薄弱环节主要集中于上游原料与关键部件，延链补链、强化本地配套是提升韧性的关键路径。</w:t>
      </w:r>
    </w:p>
    <w:p>
      <w:pPr>
        <w:spacing w:lineRule="exact" w:line="600" w:before="120" w:after="120"/>
        <w:ind w:firstLine="420"/>
        <w:jc w:val="left"/>
      </w:pPr>
      <w:r>
        <w:rPr>
          <w:rFonts w:ascii="黑体" w:hAnsi="黑体" w:eastAsia="黑体"/>
          <w:b w:val="0"/>
          <w:color w:val="000000"/>
          <w:sz w:val="32"/>
        </w:rPr>
        <w:t>三、市场供需与行业竞争</w:t>
      </w:r>
    </w:p>
    <w:p>
      <w:pPr>
        <w:spacing w:lineRule="exact" w:line="600" w:before="0" w:after="0"/>
        <w:ind w:firstLine="420"/>
        <w:jc w:val="both"/>
      </w:pPr>
      <w:r>
        <w:rPr>
          <w:rFonts w:ascii="仿宋_GB2312" w:hAnsi="仿宋_GB2312" w:eastAsia="仿宋_GB2312"/>
          <w:b w:val="0"/>
          <w:color w:val="000000"/>
          <w:sz w:val="32"/>
        </w:rPr>
        <w:t>本维度围绕「供给能力、市场需求、竞争格局」展开系统梳理，其中「莒南年花生原料总产量约12万吨、商品率超85%（来源：2024年莒南统计）」与「花生贸易企业200余家、年贸易量数百万吨（来源：2024年莒南市场监管局）」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供给能力</w:t>
      </w:r>
    </w:p>
    <w:p>
      <w:pPr>
        <w:spacing w:lineRule="exact" w:line="600" w:before="0" w:after="0"/>
        <w:ind w:firstLine="420"/>
        <w:jc w:val="both"/>
      </w:pPr>
      <w:r>
        <w:rPr>
          <w:rFonts w:ascii="仿宋_GB2312" w:hAnsi="仿宋_GB2312" w:eastAsia="仿宋_GB2312"/>
          <w:b w:val="0"/>
          <w:color w:val="000000"/>
          <w:sz w:val="32"/>
        </w:rPr>
        <w:t>莒南年花生原料总产量约12万吨、商品率超85%（来源：2024年莒南统计）。全县油料仓储能力可满足旺季收储需求、周转快（来源：2023年莒南粮储中心）。花生贸易企业200余家、年贸易量数百万吨（来源：2024年莒南市场监管局）。</w:t>
      </w:r>
    </w:p>
    <w:p>
      <w:pPr>
        <w:spacing w:lineRule="exact" w:line="600" w:before="120" w:after="120"/>
        <w:ind w:firstLine="420"/>
        <w:jc w:val="left"/>
      </w:pPr>
      <w:r>
        <w:rPr>
          <w:rFonts w:ascii="楷体_GB2312" w:hAnsi="楷体_GB2312" w:eastAsia="楷体_GB2312"/>
          <w:b w:val="0"/>
          <w:color w:val="000000"/>
          <w:sz w:val="32"/>
        </w:rPr>
        <w:t>市场需求</w:t>
      </w:r>
    </w:p>
    <w:p>
      <w:pPr>
        <w:spacing w:lineRule="exact" w:line="600" w:before="0" w:after="0"/>
        <w:ind w:firstLine="420"/>
        <w:jc w:val="both"/>
      </w:pPr>
      <w:r>
        <w:rPr>
          <w:rFonts w:ascii="仿宋_GB2312" w:hAnsi="仿宋_GB2312" w:eastAsia="仿宋_GB2312"/>
          <w:b w:val="0"/>
          <w:color w:val="000000"/>
          <w:sz w:val="32"/>
        </w:rPr>
        <w:t>国内花生油年消费约300万吨、原料需求旺盛（来源：2024年中国粮油学会）。高油酸花生溢价约20%、专用加工需求增长（来源：2024年山东省花生研究所）。电商渠道花生及制品年增速超15%（来源：2024年莒南电商办）。</w:t>
      </w:r>
    </w:p>
    <w:p>
      <w:pPr>
        <w:spacing w:lineRule="exact" w:line="600" w:before="120" w:after="120"/>
        <w:ind w:firstLine="420"/>
        <w:jc w:val="left"/>
      </w:pPr>
      <w:r>
        <w:rPr>
          <w:rFonts w:ascii="楷体_GB2312" w:hAnsi="楷体_GB2312" w:eastAsia="楷体_GB2312"/>
          <w:b w:val="0"/>
          <w:color w:val="000000"/>
          <w:sz w:val="32"/>
        </w:rPr>
        <w:t>竞争格局</w:t>
      </w:r>
    </w:p>
    <w:p>
      <w:pPr>
        <w:spacing w:lineRule="exact" w:line="600" w:before="0" w:after="0"/>
        <w:ind w:firstLine="420"/>
        <w:jc w:val="both"/>
      </w:pPr>
      <w:r>
        <w:rPr>
          <w:rFonts w:ascii="仿宋_GB2312" w:hAnsi="仿宋_GB2312" w:eastAsia="仿宋_GB2312"/>
          <w:b w:val="0"/>
          <w:color w:val="000000"/>
          <w:sz w:val="32"/>
        </w:rPr>
        <w:t>莒南与临沂、日照构成鲁南花生集散核心区（来源：2023年山东省农业规划）。本地贸易商在省内市场份额约三成（来源：2024年莒南商务局）。面临河南正阳、驻马店等产区竞争、差异化定位高端（来源：2024年行业研究）。</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供给能力、市场需求、竞争格局」展开系统梳理，其中「莒南年花生原料总产量约12万吨、商品率超85%（来源：2024年莒南统计）」与「花生贸易企业200余家、年贸易量数百万吨（来源：2024年莒南市场监管局）」等数据点清晰刻画了该维度的现实基础；莒南年花生原料总产量约12万吨、商品率超85%（来源：2024年莒南统计）；花生贸易企业200余家、年贸易量数百万吨（来源：2024年莒南市场监管局）；国内花生油年消费约300万吨、原料需求旺盛（来源：2024年中国粮油学会）；高油酸花生溢价约20%、专用加工需求增长（来源：2024年山东省花生研究所）。供需格局与市场份额数据表明，龙头企业已建立一定竞争壁垒，但中低端同质化竞争仍存，差异化与品牌化是突围方向。</w:t>
      </w:r>
    </w:p>
    <w:p>
      <w:pPr>
        <w:spacing w:lineRule="exact" w:line="600" w:before="120" w:after="120"/>
        <w:ind w:firstLine="420"/>
        <w:jc w:val="left"/>
      </w:pPr>
      <w:r>
        <w:rPr>
          <w:rFonts w:ascii="黑体" w:hAnsi="黑体" w:eastAsia="黑体"/>
          <w:b w:val="0"/>
          <w:color w:val="000000"/>
          <w:sz w:val="32"/>
        </w:rPr>
        <w:t>四、产业集群与市场主体</w:t>
      </w:r>
    </w:p>
    <w:p>
      <w:pPr>
        <w:spacing w:lineRule="exact" w:line="600" w:before="0" w:after="0"/>
        <w:ind w:firstLine="420"/>
        <w:jc w:val="both"/>
      </w:pPr>
      <w:r>
        <w:rPr>
          <w:rFonts w:ascii="仿宋_GB2312" w:hAnsi="仿宋_GB2312" w:eastAsia="仿宋_GB2312"/>
          <w:b w:val="0"/>
          <w:color w:val="000000"/>
          <w:sz w:val="32"/>
        </w:rPr>
        <w:t>本维度围绕「企业集聚、领军企业、专业市场」展开系统梳理，其中「全县花生及粮油贸易企业200余家、规上38家（来源：2024年莒南工信局）」与「其中国家级龙头企业2家、省级龙头企业多家（来源：2024年莒南农业农村局）」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企业集聚</w:t>
      </w:r>
    </w:p>
    <w:p>
      <w:pPr>
        <w:spacing w:lineRule="exact" w:line="600" w:before="0" w:after="0"/>
        <w:ind w:firstLine="420"/>
        <w:jc w:val="both"/>
      </w:pPr>
      <w:r>
        <w:rPr>
          <w:rFonts w:ascii="仿宋_GB2312" w:hAnsi="仿宋_GB2312" w:eastAsia="仿宋_GB2312"/>
          <w:b w:val="0"/>
          <w:color w:val="000000"/>
          <w:sz w:val="32"/>
        </w:rPr>
        <w:t>全县花生及粮油贸易企业200余家、规上38家（来源：2024年莒南工信局）。其中国家级龙头企业2家、省级龙头企业多家（来源：2024年莒南农业农村局）。从业人员约1.5万人、带动就业显著（来源：2023年莒南人社局）。</w:t>
      </w:r>
    </w:p>
    <w:p>
      <w:pPr>
        <w:spacing w:lineRule="exact" w:line="600" w:before="120" w:after="120"/>
        <w:ind w:firstLine="420"/>
        <w:jc w:val="left"/>
      </w:pPr>
      <w:r>
        <w:rPr>
          <w:rFonts w:ascii="楷体_GB2312" w:hAnsi="楷体_GB2312" w:eastAsia="楷体_GB2312"/>
          <w:b w:val="0"/>
          <w:color w:val="000000"/>
          <w:sz w:val="32"/>
        </w:rPr>
        <w:t>领军企业</w:t>
      </w:r>
    </w:p>
    <w:p>
      <w:pPr>
        <w:spacing w:lineRule="exact" w:line="600" w:before="0" w:after="0"/>
        <w:ind w:firstLine="420"/>
        <w:jc w:val="both"/>
      </w:pPr>
      <w:r>
        <w:rPr>
          <w:rFonts w:ascii="仿宋_GB2312" w:hAnsi="仿宋_GB2312" w:eastAsia="仿宋_GB2312"/>
          <w:b w:val="0"/>
          <w:color w:val="000000"/>
          <w:sz w:val="32"/>
        </w:rPr>
        <w:t>金胜粮油为国家级龙头、年加工原料超30万吨（来源：2024年企业公告）。兴泉油脂为鲁南贸易枢纽、年贸易量居前列（来源：2024年莒南商务局）。绿地食品布局收购网点数十处、连接产销两端（来源：2023年企业资料）。</w:t>
      </w:r>
    </w:p>
    <w:p>
      <w:pPr>
        <w:spacing w:lineRule="exact" w:line="600" w:before="120" w:after="120"/>
        <w:ind w:firstLine="420"/>
        <w:jc w:val="left"/>
      </w:pPr>
      <w:r>
        <w:rPr>
          <w:rFonts w:ascii="楷体_GB2312" w:hAnsi="楷体_GB2312" w:eastAsia="楷体_GB2312"/>
          <w:b w:val="0"/>
          <w:color w:val="000000"/>
          <w:sz w:val="32"/>
        </w:rPr>
        <w:t>专业市场</w:t>
      </w:r>
    </w:p>
    <w:p>
      <w:pPr>
        <w:spacing w:lineRule="exact" w:line="600" w:before="0" w:after="0"/>
        <w:ind w:firstLine="420"/>
        <w:jc w:val="both"/>
      </w:pPr>
      <w:r>
        <w:rPr>
          <w:rFonts w:ascii="仿宋_GB2312" w:hAnsi="仿宋_GB2312" w:eastAsia="仿宋_GB2312"/>
          <w:b w:val="0"/>
          <w:color w:val="000000"/>
          <w:sz w:val="32"/>
        </w:rPr>
        <w:t>鲁南粮油交易市场入驻商户超300家（来源：2023年临沂商务局）。市场年交易额超60亿元、辐射华东华北（来源：2024年莒南发改局）。建成电子结算与质检平台、提升交易效率（来源：2024年莒南市场监管）。</w:t>
      </w:r>
    </w:p>
    <w:p>
      <w:pPr>
        <w:spacing w:lineRule="exact" w:line="600" w:before="0" w:after="0"/>
        <w:ind w:firstLine="420"/>
        <w:jc w:val="both"/>
      </w:pPr>
      <w:r>
        <w:rPr>
          <w:rFonts w:ascii="仿宋_GB2312" w:hAnsi="仿宋_GB2312" w:eastAsia="仿宋_GB2312"/>
          <w:b w:val="0"/>
          <w:color w:val="000000"/>
          <w:sz w:val="32"/>
        </w:rPr>
        <w:t>据公开数据，花生企业总数为200余家（来源：2024年）。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企业集聚、领军企业、专业市场」展开系统梳理，其中「全县花生及粮油贸易企业200余家、规上38家（来源：2024年莒南工信局）」与「其中国家级龙头企业2家、省级龙头企业多家（来源：2024年莒南农业农村局）」等数据点清晰刻画了该维度的现实基础；全县花生及粮油贸易企业200余家、规上38家（来源：2024年莒南工信局）；其中国家级龙头企业2家、省级龙头企业多家（来源：2024年莒南农业农村局）；从业人员约1.5万人、带动就业显著（来源：2023年莒南人社局）；金胜粮油为国家级龙头、年加工原料超30万吨（来源：2024年企业公告）。集群化与专精特新企业梯队初步成形，但企业数量优势能否转化为创新与盈利优势，取决于协同创新与要素配置效率。</w:t>
      </w:r>
    </w:p>
    <w:p>
      <w:pPr>
        <w:spacing w:lineRule="exact" w:line="600" w:before="120" w:after="120"/>
        <w:ind w:firstLine="420"/>
        <w:jc w:val="left"/>
      </w:pPr>
      <w:r>
        <w:rPr>
          <w:rFonts w:ascii="黑体" w:hAnsi="黑体" w:eastAsia="黑体"/>
          <w:b w:val="0"/>
          <w:color w:val="000000"/>
          <w:sz w:val="32"/>
        </w:rPr>
        <w:t>五、技术工艺与创新能力</w:t>
      </w:r>
    </w:p>
    <w:p>
      <w:pPr>
        <w:spacing w:lineRule="exact" w:line="600" w:before="0" w:after="0"/>
        <w:ind w:firstLine="420"/>
        <w:jc w:val="both"/>
      </w:pPr>
      <w:r>
        <w:rPr>
          <w:rFonts w:ascii="仿宋_GB2312" w:hAnsi="仿宋_GB2312" w:eastAsia="仿宋_GB2312"/>
          <w:b w:val="0"/>
          <w:color w:val="000000"/>
          <w:sz w:val="32"/>
        </w:rPr>
        <w:t>本维度围绕「良种技术、种植工艺、数字服务」展开系统梳理，其中「推广高油酸花生品种、含油率提升约2个百分点（来源：2024年山东省花生研究所）」与「良种覆盖率98%、统一供种保障品质（来源：2023年莒南种子站）」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良种技术</w:t>
      </w:r>
    </w:p>
    <w:p>
      <w:pPr>
        <w:spacing w:lineRule="exact" w:line="600" w:before="0" w:after="0"/>
        <w:ind w:firstLine="420"/>
        <w:jc w:val="both"/>
      </w:pPr>
      <w:r>
        <w:rPr>
          <w:rFonts w:ascii="仿宋_GB2312" w:hAnsi="仿宋_GB2312" w:eastAsia="仿宋_GB2312"/>
          <w:b w:val="0"/>
          <w:color w:val="000000"/>
          <w:sz w:val="32"/>
        </w:rPr>
        <w:t>推广高油酸花生品种、含油率提升约2个百分点（来源：2024年山东省花生研究所）。良种覆盖率98%、统一供种保障品质（来源：2023年莒南种子站）。与山东省农科院共建花生良种选育基地（来源：2024年莒南科技局）。</w:t>
      </w:r>
    </w:p>
    <w:p>
      <w:pPr>
        <w:spacing w:lineRule="exact" w:line="600" w:before="120" w:after="120"/>
        <w:ind w:firstLine="420"/>
        <w:jc w:val="left"/>
      </w:pPr>
      <w:r>
        <w:rPr>
          <w:rFonts w:ascii="楷体_GB2312" w:hAnsi="楷体_GB2312" w:eastAsia="楷体_GB2312"/>
          <w:b w:val="0"/>
          <w:color w:val="000000"/>
          <w:sz w:val="32"/>
        </w:rPr>
        <w:t>种植工艺</w:t>
      </w:r>
    </w:p>
    <w:p>
      <w:pPr>
        <w:spacing w:lineRule="exact" w:line="600" w:before="0" w:after="0"/>
        <w:ind w:firstLine="420"/>
        <w:jc w:val="both"/>
      </w:pPr>
      <w:r>
        <w:rPr>
          <w:rFonts w:ascii="仿宋_GB2312" w:hAnsi="仿宋_GB2312" w:eastAsia="仿宋_GB2312"/>
          <w:b w:val="0"/>
          <w:color w:val="000000"/>
          <w:sz w:val="32"/>
        </w:rPr>
        <w:t>普及单粒精播与测土配方施肥、节本增效（来源：2023年莒南农技站）。水肥一体化面积超10万亩、节水约30%（来源：2024年莒南农业）。花生病虫害绿色防控覆盖率超80%（来源：2024年莒南植保站）。</w:t>
      </w:r>
    </w:p>
    <w:p>
      <w:pPr>
        <w:spacing w:lineRule="exact" w:line="600" w:before="120" w:after="120"/>
        <w:ind w:firstLine="420"/>
        <w:jc w:val="left"/>
      </w:pPr>
      <w:r>
        <w:rPr>
          <w:rFonts w:ascii="楷体_GB2312" w:hAnsi="楷体_GB2312" w:eastAsia="楷体_GB2312"/>
          <w:b w:val="0"/>
          <w:color w:val="000000"/>
          <w:sz w:val="32"/>
        </w:rPr>
        <w:t>数字服务</w:t>
      </w:r>
    </w:p>
    <w:p>
      <w:pPr>
        <w:spacing w:lineRule="exact" w:line="600" w:before="0" w:after="0"/>
        <w:ind w:firstLine="420"/>
        <w:jc w:val="both"/>
      </w:pPr>
      <w:r>
        <w:rPr>
          <w:rFonts w:ascii="仿宋_GB2312" w:hAnsi="仿宋_GB2312" w:eastAsia="仿宋_GB2312"/>
          <w:b w:val="0"/>
          <w:color w:val="000000"/>
          <w:sz w:val="32"/>
        </w:rPr>
        <w:t>建设花生产业大数据平台、覆盖种植到交易（来源：2024年莒南大数据局）。推广无人机飞防与遥感监测、服务面积超15万亩（来源：2023年莒南农机中心）。电商溯源系统接入企业超50家（来源：2024年莒南电商办）。</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良种技术、种植工艺、数字服务」展开系统梳理，其中「推广高油酸花生品种、含油率提升约2个百分点（来源：2024年山东省花生研究所）」与「良种覆盖率98%、统一供种保障品质（来源：2023年莒南种子站）」等数据点清晰刻画了该维度的现实基础；推广高油酸花生品种、含油率提升约2个百分点（来源：2024年山东省花生研究所）；良种覆盖率98%、统一供种保障品质（来源：2023年莒南种子站）；水肥一体化面积超10万亩、节水约30%（来源：2024年莒南农业）；花生病虫害绿色防控覆盖率超80%（来源：2024年莒南植保站）。研发投入与平台建设为技术升级提供了支撑，下一步应推动成果产业化与共性技术攻关，缩小与领先水平的差距。</w:t>
      </w:r>
    </w:p>
    <w:p>
      <w:pPr>
        <w:spacing w:lineRule="exact" w:line="600" w:before="120" w:after="120"/>
        <w:ind w:firstLine="420"/>
        <w:jc w:val="left"/>
      </w:pPr>
      <w:r>
        <w:rPr>
          <w:rFonts w:ascii="黑体" w:hAnsi="黑体" w:eastAsia="黑体"/>
          <w:b w:val="0"/>
          <w:color w:val="000000"/>
          <w:sz w:val="32"/>
        </w:rPr>
        <w:t>六、成本盈利与要素保障</w:t>
      </w:r>
    </w:p>
    <w:p>
      <w:pPr>
        <w:spacing w:lineRule="exact" w:line="600" w:before="0" w:after="0"/>
        <w:ind w:firstLine="420"/>
        <w:jc w:val="both"/>
      </w:pPr>
      <w:r>
        <w:rPr>
          <w:rFonts w:ascii="仿宋_GB2312" w:hAnsi="仿宋_GB2312" w:eastAsia="仿宋_GB2312"/>
          <w:b w:val="0"/>
          <w:color w:val="000000"/>
          <w:sz w:val="32"/>
        </w:rPr>
        <w:t>本维度围绕「土地成本、贸易成本、盈利水平」展开系统梳理，其中「花生种植亩均土地流转费约600元/年（来源：2024年莒南农业农村局）」与「良种与农资亩均投入约400元（来源：2023年莒南物价局）」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土地成本</w:t>
      </w:r>
    </w:p>
    <w:p>
      <w:pPr>
        <w:spacing w:lineRule="exact" w:line="600" w:before="0" w:after="0"/>
        <w:ind w:firstLine="420"/>
        <w:jc w:val="both"/>
      </w:pPr>
      <w:r>
        <w:rPr>
          <w:rFonts w:ascii="仿宋_GB2312" w:hAnsi="仿宋_GB2312" w:eastAsia="仿宋_GB2312"/>
          <w:b w:val="0"/>
          <w:color w:val="000000"/>
          <w:sz w:val="32"/>
        </w:rPr>
        <w:t>花生种植亩均土地流转费约600元/年（来源：2024年莒南农业农村局）。良种与农资亩均投入约400元（来源：2023年莒南物价局）。机收机播综合作业成本亩均约120元（来源：2024年莒南农机中心）。</w:t>
      </w:r>
    </w:p>
    <w:p>
      <w:pPr>
        <w:spacing w:lineRule="exact" w:line="600" w:before="120" w:after="120"/>
        <w:ind w:firstLine="420"/>
        <w:jc w:val="left"/>
      </w:pPr>
      <w:r>
        <w:rPr>
          <w:rFonts w:ascii="楷体_GB2312" w:hAnsi="楷体_GB2312" w:eastAsia="楷体_GB2312"/>
          <w:b w:val="0"/>
          <w:color w:val="000000"/>
          <w:sz w:val="32"/>
        </w:rPr>
        <w:t>贸易成本</w:t>
      </w:r>
    </w:p>
    <w:p>
      <w:pPr>
        <w:spacing w:lineRule="exact" w:line="600" w:before="0" w:after="0"/>
        <w:ind w:firstLine="420"/>
        <w:jc w:val="both"/>
      </w:pPr>
      <w:r>
        <w:rPr>
          <w:rFonts w:ascii="仿宋_GB2312" w:hAnsi="仿宋_GB2312" w:eastAsia="仿宋_GB2312"/>
          <w:b w:val="0"/>
          <w:color w:val="000000"/>
          <w:sz w:val="32"/>
        </w:rPr>
        <w:t>鲁南粮油市场仓储费约0.8元/吨·天（来源：2024年莒南发改局）。依托临沂物流、花生外运吨公里成本低于周边（来源：2023年临沂交通局）。电商物流件均成本约3元、优于全国均值（来源：2024年莒南电商办）。</w:t>
      </w:r>
    </w:p>
    <w:p>
      <w:pPr>
        <w:spacing w:lineRule="exact" w:line="600" w:before="120" w:after="120"/>
        <w:ind w:firstLine="420"/>
        <w:jc w:val="left"/>
      </w:pPr>
      <w:r>
        <w:rPr>
          <w:rFonts w:ascii="楷体_GB2312" w:hAnsi="楷体_GB2312" w:eastAsia="楷体_GB2312"/>
          <w:b w:val="0"/>
          <w:color w:val="000000"/>
          <w:sz w:val="32"/>
        </w:rPr>
        <w:t>盈利水平</w:t>
      </w:r>
    </w:p>
    <w:p>
      <w:pPr>
        <w:spacing w:lineRule="exact" w:line="600" w:before="0" w:after="0"/>
        <w:ind w:firstLine="420"/>
        <w:jc w:val="both"/>
      </w:pPr>
      <w:r>
        <w:rPr>
          <w:rFonts w:ascii="仿宋_GB2312" w:hAnsi="仿宋_GB2312" w:eastAsia="仿宋_GB2312"/>
          <w:b w:val="0"/>
          <w:color w:val="000000"/>
          <w:sz w:val="32"/>
        </w:rPr>
        <w:t>花生贸易环节毛利率约5%-8%（来源：2024年行业调研）。订单种植农户亩均净收益约800元（来源：2023年莒南农业）。高油酸花生亩均增收约200元（来源：2024年山东省花生研究所）。</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土地成本、贸易成本、盈利水平」展开系统梳理，其中「花生种植亩均土地流转费约600元/年（来源：2024年莒南农业农村局）」与「良种与农资亩均投入约400元（来源：2023年莒南物价局）」等数据点清晰刻画了该维度的现实基础；花生种植亩均土地流转费约600元/年（来源：2024年莒南农业农村局）；良种与农资亩均投入约400元（来源：2023年莒南物价局）；机收机播综合作业成本亩均约120元（来源：2024年莒南农机中心）；鲁南粮油市场仓储费约0.8元/吨·天（来源：2024年莒南发改局）。成本结构与要素价格直接决定盈利空间，稳定用能、用地与用工保障，叠加精益管理，是巩固盈利能力的重点。</w:t>
      </w:r>
    </w:p>
    <w:p>
      <w:pPr>
        <w:spacing w:lineRule="exact" w:line="600" w:before="120" w:after="120"/>
        <w:ind w:firstLine="420"/>
        <w:jc w:val="left"/>
      </w:pPr>
      <w:r>
        <w:rPr>
          <w:rFonts w:ascii="黑体" w:hAnsi="黑体" w:eastAsia="黑体"/>
          <w:b w:val="0"/>
          <w:color w:val="000000"/>
          <w:sz w:val="32"/>
        </w:rPr>
        <w:t>七、机遇、挑战与风险</w:t>
      </w:r>
    </w:p>
    <w:p>
      <w:pPr>
        <w:spacing w:lineRule="exact" w:line="600" w:before="0" w:after="0"/>
        <w:ind w:firstLine="420"/>
        <w:jc w:val="both"/>
      </w:pPr>
      <w:r>
        <w:rPr>
          <w:rFonts w:ascii="仿宋_GB2312" w:hAnsi="仿宋_GB2312" w:eastAsia="仿宋_GB2312"/>
          <w:b w:val="0"/>
          <w:color w:val="000000"/>
          <w:sz w:val="32"/>
        </w:rPr>
        <w:t>本维度围绕「市场机遇、自然风险、竞争风险」展开系统梳理，其中「居民消费升级带动高端花生油与零食需求（来源：2024年行业研究）」与「花生易受涝渍与叶斑病影响、年损失率约5%（来源：2024年莒南植保站）」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市场机遇</w:t>
      </w:r>
    </w:p>
    <w:p>
      <w:pPr>
        <w:spacing w:lineRule="exact" w:line="600" w:before="0" w:after="0"/>
        <w:ind w:firstLine="420"/>
        <w:jc w:val="both"/>
      </w:pPr>
      <w:r>
        <w:rPr>
          <w:rFonts w:ascii="仿宋_GB2312" w:hAnsi="仿宋_GB2312" w:eastAsia="仿宋_GB2312"/>
          <w:b w:val="0"/>
          <w:color w:val="000000"/>
          <w:sz w:val="32"/>
        </w:rPr>
        <w:t>居民消费升级带动高端花生油与零食需求（来源：2024年行业研究）。「齐鲁粮油」品牌出海、东南亚订单增长（来源：2024年山东省粮储局）。高油酸花生专用加工空间广阔（来源：2023年山东省花生研究所）。</w:t>
      </w:r>
    </w:p>
    <w:p>
      <w:pPr>
        <w:spacing w:lineRule="exact" w:line="600" w:before="120" w:after="120"/>
        <w:ind w:firstLine="420"/>
        <w:jc w:val="left"/>
      </w:pPr>
      <w:r>
        <w:rPr>
          <w:rFonts w:ascii="楷体_GB2312" w:hAnsi="楷体_GB2312" w:eastAsia="楷体_GB2312"/>
          <w:b w:val="0"/>
          <w:color w:val="000000"/>
          <w:sz w:val="32"/>
        </w:rPr>
        <w:t>自然风险</w:t>
      </w:r>
    </w:p>
    <w:p>
      <w:pPr>
        <w:spacing w:lineRule="exact" w:line="600" w:before="0" w:after="0"/>
        <w:ind w:firstLine="420"/>
        <w:jc w:val="both"/>
      </w:pPr>
      <w:r>
        <w:rPr>
          <w:rFonts w:ascii="仿宋_GB2312" w:hAnsi="仿宋_GB2312" w:eastAsia="仿宋_GB2312"/>
          <w:b w:val="0"/>
          <w:color w:val="000000"/>
          <w:sz w:val="32"/>
        </w:rPr>
        <w:t>花生易受涝渍与叶斑病影响、年损失率约5%（来源：2024年莒南植保站）。极端天气导致单产波动、需保险兜底（来源：2023年莒南农业农村局）。连作障碍使部分地块减产、需轮作改良（来源：2024年莒南土肥站）。</w:t>
      </w:r>
    </w:p>
    <w:p>
      <w:pPr>
        <w:spacing w:lineRule="exact" w:line="600" w:before="120" w:after="120"/>
        <w:ind w:firstLine="420"/>
        <w:jc w:val="left"/>
      </w:pPr>
      <w:r>
        <w:rPr>
          <w:rFonts w:ascii="楷体_GB2312" w:hAnsi="楷体_GB2312" w:eastAsia="楷体_GB2312"/>
          <w:b w:val="0"/>
          <w:color w:val="000000"/>
          <w:sz w:val="32"/>
        </w:rPr>
        <w:t>竞争风险</w:t>
      </w:r>
    </w:p>
    <w:p>
      <w:pPr>
        <w:spacing w:lineRule="exact" w:line="600" w:before="0" w:after="0"/>
        <w:ind w:firstLine="420"/>
        <w:jc w:val="both"/>
      </w:pPr>
      <w:r>
        <w:rPr>
          <w:rFonts w:ascii="仿宋_GB2312" w:hAnsi="仿宋_GB2312" w:eastAsia="仿宋_GB2312"/>
          <w:b w:val="0"/>
          <w:color w:val="000000"/>
          <w:sz w:val="32"/>
        </w:rPr>
        <w:t>进口花生与替代油料价格冲击 domestic 市场（来源：2024年中国粮油学会）。周边产区同质竞争、品牌溢价待提升（来源：2024年行业研究）。贸易商小而散、抗风险能力偏弱（来源：2023年莒南工信局）。</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市场机遇、自然风险、竞争风险」展开系统梳理，其中「居民消费升级带动高端花生油与零食需求（来源：2024年行业研究）」与「花生易受涝渍与叶斑病影响、年损失率约5%（来源：2024年莒南植保站）」等数据点清晰刻画了该维度的现实基础；居民消费升级带动高端花生油与零食需求（来源：2024年行业研究）；花生易受涝渍与叶斑病影响、年损失率约5%（来源：2024年莒南植保站）；周边产区同质竞争、品牌溢价待提升（来源：2024年行业研究）。机遇与挑战并存，需以风险预警与合规管理为前提，在需求扩张与绿色转型中把握确定性机会。</w:t>
      </w:r>
    </w:p>
    <w:p>
      <w:pPr>
        <w:spacing w:lineRule="exact" w:line="600" w:before="120" w:after="120"/>
        <w:ind w:firstLine="420"/>
        <w:jc w:val="left"/>
      </w:pPr>
      <w:r>
        <w:rPr>
          <w:rFonts w:ascii="黑体" w:hAnsi="黑体" w:eastAsia="黑体"/>
          <w:b w:val="0"/>
          <w:color w:val="000000"/>
          <w:sz w:val="32"/>
        </w:rPr>
        <w:t>八、产业升级与发展路径</w:t>
      </w:r>
    </w:p>
    <w:p>
      <w:pPr>
        <w:spacing w:lineRule="exact" w:line="600" w:before="0" w:after="0"/>
        <w:ind w:firstLine="420"/>
        <w:jc w:val="both"/>
      </w:pPr>
      <w:r>
        <w:rPr>
          <w:rFonts w:ascii="仿宋_GB2312" w:hAnsi="仿宋_GB2312" w:eastAsia="仿宋_GB2312"/>
          <w:b w:val="0"/>
          <w:color w:val="000000"/>
          <w:sz w:val="32"/>
        </w:rPr>
        <w:t>本维度围绕「基地建设、品牌路径、融合升级」展开系统梳理，其中「实施花生高标准基地提升行动、年改建5万亩（来源：2024年莒南农业农村局）」与「建设10万亩高油酸花生专品基地（来源：2024年莒南农业）」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基地建设</w:t>
      </w:r>
    </w:p>
    <w:p>
      <w:pPr>
        <w:spacing w:lineRule="exact" w:line="600" w:before="0" w:after="0"/>
        <w:ind w:firstLine="420"/>
        <w:jc w:val="both"/>
      </w:pPr>
      <w:r>
        <w:rPr>
          <w:rFonts w:ascii="仿宋_GB2312" w:hAnsi="仿宋_GB2312" w:eastAsia="仿宋_GB2312"/>
          <w:b w:val="0"/>
          <w:color w:val="000000"/>
          <w:sz w:val="32"/>
        </w:rPr>
        <w:t>实施花生高标准基地提升行动、年改建5万亩（来源：2024年莒南农业农村局）。建设10万亩高油酸花生专品基地（来源：2024年莒南农业）。推行「企业+合作社+农户」订单模式（来源：2023年莒南乡村振兴局）。</w:t>
      </w:r>
    </w:p>
    <w:p>
      <w:pPr>
        <w:spacing w:lineRule="exact" w:line="600" w:before="120" w:after="120"/>
        <w:ind w:firstLine="420"/>
        <w:jc w:val="left"/>
      </w:pPr>
      <w:r>
        <w:rPr>
          <w:rFonts w:ascii="楷体_GB2312" w:hAnsi="楷体_GB2312" w:eastAsia="楷体_GB2312"/>
          <w:b w:val="0"/>
          <w:color w:val="000000"/>
          <w:sz w:val="32"/>
        </w:rPr>
        <w:t>品牌路径</w:t>
      </w:r>
    </w:p>
    <w:p>
      <w:pPr>
        <w:spacing w:lineRule="exact" w:line="600" w:before="0" w:after="0"/>
        <w:ind w:firstLine="420"/>
        <w:jc w:val="both"/>
      </w:pPr>
      <w:r>
        <w:rPr>
          <w:rFonts w:ascii="仿宋_GB2312" w:hAnsi="仿宋_GB2312" w:eastAsia="仿宋_GB2312"/>
          <w:b w:val="0"/>
          <w:color w:val="000000"/>
          <w:sz w:val="32"/>
        </w:rPr>
        <w:t>打造「莒南花生」地理标志区域公用品牌（来源：2024年莒南市场监管局）。推动「齐鲁粮油」门店与电商双线拓展（来源：2024年山东省粮储局）。申报国家级花生优势特色产业集群（来源：2024年莒南发改局）。</w:t>
      </w:r>
    </w:p>
    <w:p>
      <w:pPr>
        <w:spacing w:lineRule="exact" w:line="600" w:before="120" w:after="120"/>
        <w:ind w:firstLine="420"/>
        <w:jc w:val="left"/>
      </w:pPr>
      <w:r>
        <w:rPr>
          <w:rFonts w:ascii="楷体_GB2312" w:hAnsi="楷体_GB2312" w:eastAsia="楷体_GB2312"/>
          <w:b w:val="0"/>
          <w:color w:val="000000"/>
          <w:sz w:val="32"/>
        </w:rPr>
        <w:t>融合升级</w:t>
      </w:r>
    </w:p>
    <w:p>
      <w:pPr>
        <w:spacing w:lineRule="exact" w:line="600" w:before="0" w:after="0"/>
        <w:ind w:firstLine="420"/>
        <w:jc w:val="both"/>
      </w:pPr>
      <w:r>
        <w:rPr>
          <w:rFonts w:ascii="仿宋_GB2312" w:hAnsi="仿宋_GB2312" w:eastAsia="仿宋_GB2312"/>
          <w:b w:val="0"/>
          <w:color w:val="000000"/>
          <w:sz w:val="32"/>
        </w:rPr>
        <w:t>发展花生观光采摘与研学、农旅融合（来源：2023年莒南文旅局）。建设粮油冷链物流园、延伸贸易服务链（来源：2024年莒南发改局）。推动贸易企业向供应链集成商转型（来源：2024年莒南商务局）。</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基地建设、品牌路径、融合升级」展开系统梳理，其中「实施花生高标准基地提升行动、年改建5万亩（来源：2024年莒南农业农村局）」与「建设10万亩高油酸花生专品基地（来源：2024年莒南农业）」等数据点清晰刻画了该维度的现实基础；实施花生高标准基地提升行动、年改建5万亩（来源：2024年莒南农业农村局）；建设10万亩高油酸花生专品基地（来源：2024年莒南农业）；申报国家级花生优势特色产业集群（来源：2024年莒南发改局）。升级路径应紧扣智能化、绿色化与高端化方向，以重点项目与平台载体为抓手，分步推进产业结构优化。</w:t>
      </w:r>
    </w:p>
    <w:p>
      <w:pPr>
        <w:spacing w:lineRule="exact" w:line="600" w:before="120" w:after="120"/>
        <w:ind w:firstLine="420"/>
        <w:jc w:val="left"/>
      </w:pPr>
      <w:r>
        <w:rPr>
          <w:rFonts w:ascii="黑体" w:hAnsi="黑体" w:eastAsia="黑体"/>
          <w:b w:val="0"/>
          <w:color w:val="000000"/>
          <w:sz w:val="32"/>
        </w:rPr>
        <w:t>九、潜在可能的融资需求</w:t>
      </w:r>
    </w:p>
    <w:p>
      <w:pPr>
        <w:spacing w:lineRule="exact" w:line="600" w:before="0" w:after="0"/>
        <w:ind w:firstLine="420"/>
        <w:jc w:val="both"/>
      </w:pPr>
      <w:r>
        <w:rPr>
          <w:rFonts w:ascii="仿宋_GB2312" w:hAnsi="仿宋_GB2312" w:eastAsia="仿宋_GB2312"/>
          <w:b w:val="0"/>
          <w:color w:val="000000"/>
          <w:sz w:val="32"/>
        </w:rPr>
        <w:t>本维度围绕「融资规模、资金需求、融资方式」展开系统梳理，其中「花生基地与仓储建设年资金需求约5亿元（来源：2024年莒南发改局）」与「冷链物流园项目总投资约3亿元（来源：2024年莒南重点项目库）」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融资规模</w:t>
      </w:r>
    </w:p>
    <w:p>
      <w:pPr>
        <w:spacing w:lineRule="exact" w:line="600" w:before="0" w:after="0"/>
        <w:ind w:firstLine="420"/>
        <w:jc w:val="both"/>
      </w:pPr>
      <w:r>
        <w:rPr>
          <w:rFonts w:ascii="仿宋_GB2312" w:hAnsi="仿宋_GB2312" w:eastAsia="仿宋_GB2312"/>
          <w:b w:val="0"/>
          <w:color w:val="000000"/>
          <w:sz w:val="32"/>
        </w:rPr>
        <w:t>花生基地与仓储建设年资金需求约5亿元（来源：2024年莒南发改局）。冷链物流园项目总投资约3亿元（来源：2024年莒南重点项目库）。高油酸基地改扩建需投入约1亿元（来源：2024年莒南农业）。</w:t>
      </w:r>
    </w:p>
    <w:p>
      <w:pPr>
        <w:spacing w:lineRule="exact" w:line="600" w:before="120" w:after="120"/>
        <w:ind w:firstLine="420"/>
        <w:jc w:val="left"/>
      </w:pPr>
      <w:r>
        <w:rPr>
          <w:rFonts w:ascii="楷体_GB2312" w:hAnsi="楷体_GB2312" w:eastAsia="楷体_GB2312"/>
          <w:b w:val="0"/>
          <w:color w:val="000000"/>
          <w:sz w:val="32"/>
        </w:rPr>
        <w:t>资金需求</w:t>
      </w:r>
    </w:p>
    <w:p>
      <w:pPr>
        <w:spacing w:lineRule="exact" w:line="600" w:before="0" w:after="0"/>
        <w:ind w:firstLine="420"/>
        <w:jc w:val="both"/>
      </w:pPr>
      <w:r>
        <w:rPr>
          <w:rFonts w:ascii="仿宋_GB2312" w:hAnsi="仿宋_GB2312" w:eastAsia="仿宋_GB2312"/>
          <w:b w:val="0"/>
          <w:color w:val="000000"/>
          <w:sz w:val="32"/>
        </w:rPr>
        <w:t>贸易企业旺季收储流动资金缺口约8亿元（来源：2024年莒南金融办）。电商与数字平台升级需约0.5亿元（来源：2024年莒南大数据局）。良种繁育体系扩建需约0.3亿元（来源：2023年莒南种子站）。</w:t>
      </w:r>
    </w:p>
    <w:p>
      <w:pPr>
        <w:spacing w:lineRule="exact" w:line="600" w:before="120" w:after="120"/>
        <w:ind w:firstLine="420"/>
        <w:jc w:val="left"/>
      </w:pPr>
      <w:r>
        <w:rPr>
          <w:rFonts w:ascii="楷体_GB2312" w:hAnsi="楷体_GB2312" w:eastAsia="楷体_GB2312"/>
          <w:b w:val="0"/>
          <w:color w:val="000000"/>
          <w:sz w:val="32"/>
        </w:rPr>
        <w:t>融资方式</w:t>
      </w:r>
    </w:p>
    <w:p>
      <w:pPr>
        <w:spacing w:lineRule="exact" w:line="600" w:before="0" w:after="0"/>
        <w:ind w:firstLine="420"/>
        <w:jc w:val="both"/>
      </w:pPr>
      <w:r>
        <w:rPr>
          <w:rFonts w:ascii="仿宋_GB2312" w:hAnsi="仿宋_GB2312" w:eastAsia="仿宋_GB2312"/>
          <w:b w:val="0"/>
          <w:color w:val="000000"/>
          <w:sz w:val="32"/>
        </w:rPr>
        <w:t>推广花生仓单质押与供应链金融服务（来源：2024年莒南金融办）。争取粮油产业化贴息贷款与涉农基金（来源：2024年山东省粮储局）。引入农业保险+期货试点、稳定农户收益（来源：2024年莒南农业农村局）。</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融资规模、资金需求、融资方式」展开系统梳理，其中「花生基地与仓储建设年资金需求约5亿元（来源：2024年莒南发改局）」与「冷链物流园项目总投资约3亿元（来源：2024年莒南重点项目库）」等数据点清晰刻画了该维度的现实基础；花生基地与仓储建设年资金需求约5亿元（来源：2024年莒南发改局）；冷链物流园项目总投资约3亿元（来源：2024年莒南重点项目库）；高油酸基地改扩建需投入约1亿元（来源：2024年莒南农业）；贸易企业旺季收储流动资金缺口约8亿元（来源：2024年莒南金融办）。基于上述短板与升级目标，融资需求集中于产能扩张、技术改造与补链项目，宜通过多元化渠道匹配中长期资金。</w:t>
      </w:r>
    </w:p>
    <w:p>
      <w:pPr>
        <w:spacing w:lineRule="exact" w:line="600" w:before="120" w:after="120"/>
        <w:ind w:firstLine="420"/>
        <w:jc w:val="left"/>
      </w:pPr>
      <w:r>
        <w:rPr>
          <w:rFonts w:ascii="黑体" w:hAnsi="黑体" w:eastAsia="黑体"/>
          <w:b w:val="0"/>
          <w:color w:val="000000"/>
          <w:sz w:val="32"/>
        </w:rPr>
        <w:t>十、行业综合研判与发展建议</w:t>
      </w:r>
    </w:p>
    <w:p>
      <w:pPr>
        <w:spacing w:lineRule="exact" w:line="600" w:before="0" w:after="0"/>
        <w:ind w:firstLine="420"/>
        <w:jc w:val="both"/>
      </w:pPr>
      <w:r>
        <w:rPr>
          <w:rFonts w:ascii="仿宋_GB2312" w:hAnsi="仿宋_GB2312" w:eastAsia="仿宋_GB2312"/>
          <w:b w:val="0"/>
          <w:color w:val="000000"/>
          <w:sz w:val="32"/>
        </w:rPr>
        <w:t>综合九个维度的系统分析，油料种植与粮油贸易服务在临沂市莒南县依托区域产业基础与政策赋能，已形成以量化事实为支撑的发展格局。莒南县花生种植面积常年稳定在40万亩、居山东省花生产区前列（来源：2023年莒南县统计公报）；莒南是「中国花生之乡」、花生标准化种植率85%以上（来源：2024年临沂市农业农村局）；全县花生良种覆盖率98%、建成集中连片高标准油料基地（来源：2023年莒南农业农村局）；莒南出台油料种植奖补政策、每亩良种补贴约30元（来源：2024年莒南财政局）；花生种植带动全县约10万农户、户均增收约1200元（来源：2024年莒南乡村振兴简报）；全县建成花生烘干仓储设施总库容超20万吨（来源：2024年莒南发改局）；推广水肥一体化与机播机收、综合机械化率超90%（来源：2023年莒南农机中心）；全县花生订单种植比例达60%、推广高油酸品种约8万亩（来源：2024年莒南农业）。</w:t>
      </w:r>
    </w:p>
    <w:p>
      <w:pPr>
        <w:spacing w:lineRule="exact" w:line="600" w:before="0" w:after="0"/>
        <w:ind w:firstLine="420"/>
        <w:jc w:val="both"/>
      </w:pPr>
      <w:r>
        <w:rPr>
          <w:rFonts w:ascii="仿宋_GB2312" w:hAnsi="仿宋_GB2312" w:eastAsia="仿宋_GB2312"/>
          <w:b w:val="0"/>
          <w:color w:val="000000"/>
          <w:sz w:val="32"/>
        </w:rPr>
        <w:t>从升级路径看，建议围绕「强链补链、智能化改造、绿色化转型、品牌化提升」四条主线推进：一是补齐上游原料与关键部件短板，提升本地配套率与产业链韧性；二是以重点企业与平台载体为抓手，推动技术研发与成果产业化；三是以能耗、排放与用工保障为重点，巩固成本与盈利优势；四是依托集群化与专精特新梯队，强化协同创新与差异化竞争。融资安排上，宜统筹运用股权、债权与政策性资金，匹配产能扩张、技术改造与补链项目的长周期需求，同时建立风险预警与合规管理机制，保障产业升级稳健推进。</w:t>
      </w:r>
    </w:p>
    <w:p>
      <w:pPr>
        <w:spacing w:lineRule="exact" w:line="600" w:before="120" w:after="120"/>
        <w:ind w:firstLine="420"/>
        <w:jc w:val="left"/>
      </w:pPr>
      <w:r>
        <w:rPr>
          <w:rFonts w:ascii="黑体" w:hAnsi="黑体" w:eastAsia="黑体"/>
          <w:b w:val="0"/>
          <w:color w:val="000000"/>
          <w:sz w:val="32"/>
        </w:rPr>
        <w:t>附件1 三个代表企业简介</w:t>
      </w:r>
    </w:p>
    <w:p>
      <w:pPr>
        <w:spacing w:lineRule="exact" w:line="600" w:before="0" w:after="0"/>
        <w:ind w:firstLine="420"/>
        <w:jc w:val="both"/>
      </w:pPr>
      <w:r>
        <w:rPr>
          <w:rFonts w:ascii="仿宋_GB2312" w:hAnsi="仿宋_GB2312" w:eastAsia="仿宋_GB2312"/>
          <w:b w:val="0"/>
          <w:color w:val="000000"/>
          <w:sz w:val="32"/>
        </w:rPr>
        <w:t>山东金胜粮油食品有限公司是莒南花生产业化龙头，国家级农业产业化重点龙头企业，年加工花生原料能力超30万吨，旗下「金胜」品牌花生油畅销全国，建有国家级花生技术研发中心，2023年企业主营业务收入居全县油脂行业前列，并牵头建设花生标准化种植基地与订单农业体系，带动周边数万农户。</w:t>
      </w:r>
    </w:p>
    <w:p>
      <w:pPr>
        <w:spacing w:lineRule="exact" w:line="600" w:before="0" w:after="0"/>
        <w:ind w:firstLine="420"/>
        <w:jc w:val="both"/>
      </w:pPr>
      <w:r>
        <w:rPr>
          <w:rFonts w:ascii="仿宋_GB2312" w:hAnsi="仿宋_GB2312" w:eastAsia="仿宋_GB2312"/>
          <w:b w:val="0"/>
          <w:color w:val="000000"/>
          <w:sz w:val="32"/>
        </w:rPr>
        <w:t>莒南县兴泉油脂有限公司是当地老牌粮油加工与贸易企业，集花生收购、仓储、贸易与食用油精炼于一体，拥有标准化粮库与铁路专用线，年花生贸易量居鲁南前列，业务覆盖山东、河南、安徽等主产区，是临沂精品粮油产业链贸易环节重要节点企业，2024年纳入「齐鲁粮油」产销衔接重点企业。</w:t>
      </w:r>
    </w:p>
    <w:p>
      <w:pPr>
        <w:spacing w:lineRule="exact" w:line="600" w:before="0" w:after="0"/>
        <w:ind w:firstLine="420"/>
        <w:jc w:val="both"/>
      </w:pPr>
      <w:r>
        <w:rPr>
          <w:rFonts w:ascii="仿宋_GB2312" w:hAnsi="仿宋_GB2312" w:eastAsia="仿宋_GB2312"/>
          <w:b w:val="0"/>
          <w:color w:val="000000"/>
          <w:sz w:val="32"/>
        </w:rPr>
        <w:t>山东绿地食品有限公司以花生等油料收购贸易与初加工为主，在莒南及周边布局多处收购网点与烘干仓储设施，年经营花生原料数十万吨，依托临沂商贸物流枢纽开展面向全国的粮油现货与电商交易，是连接种植农户与下游压榨企业的关键贸易服务商，并提供花生质量检验与供应链金融服务。</w:t>
      </w:r>
    </w:p>
    <w:p>
      <w:pPr>
        <w:spacing w:lineRule="exact" w:line="600" w:before="0" w:after="0"/>
        <w:jc w:val="left"/>
      </w:pPr>
      <w:r>
        <w:rPr>
          <w:rFonts w:ascii="仿宋_GB2312" w:hAnsi="仿宋_GB2312" w:eastAsia="仿宋_GB2312"/>
          <w:b w:val="0"/>
          <w:color w:val="000000"/>
          <w:sz w:val="28"/>
        </w:rPr>
        <w:t>主要数据来源：2023年莒南县统计公报与农业农村局数据；2024年临沂市政府工作报告与精品粮油产业链规划</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