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球墨铸铁管及管件制造行业深度分析报告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兰陵县是山东省重要的球墨铸铁管及管件制造基地，以国铭铸管股份为龙头，产品覆盖DN80~2600mm全系列26个规格，广泛应用于供水、排水、引水与综合管廊等市政工程。球墨铸管因强度高、韧性好、耐腐蚀、寿命长，正加速替代传统灰铁管与钢管，国内城镇化与水利工程（如引调水、地下管廊）建设带来持续需求。华东地区球墨铸管产量占全国约39.26%，兰陵作为区域核心产能之一，依托废钢短流程绿色铸造与先进离心工艺，产品性能达国标与ISO标准。国铭铸管年铺设管网超6000公里，服务南水北调等国家重点工程；山东国铸管道30万吨复合管基地进一步补强管件与复合管材能力。兰陵球墨铸管产业正向大口径、高压力、智能化与绿色化升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国铭铸管注册资本：6亿元（来源：2024年）</w:t>
      </w:r>
    </w:p>
    <w:p>
      <w:pPr>
        <w:spacing w:lineRule="exact" w:line="600" w:before="0" w:after="0"/>
        <w:ind w:firstLine="420"/>
        <w:jc w:val="both"/>
      </w:pPr>
      <w:r>
        <w:rPr>
          <w:rFonts w:ascii="仿宋_GB2312" w:hAnsi="仿宋_GB2312" w:eastAsia="仿宋_GB2312"/>
          <w:b w:val="0"/>
          <w:color w:val="000000"/>
          <w:sz w:val="32"/>
        </w:rPr>
        <w:t>· 国铭铸管员工：1309人（来源：2024年）</w:t>
      </w:r>
    </w:p>
    <w:p>
      <w:pPr>
        <w:spacing w:lineRule="exact" w:line="600" w:before="0" w:after="0"/>
        <w:ind w:firstLine="420"/>
        <w:jc w:val="both"/>
      </w:pPr>
      <w:r>
        <w:rPr>
          <w:rFonts w:ascii="仿宋_GB2312" w:hAnsi="仿宋_GB2312" w:eastAsia="仿宋_GB2312"/>
          <w:b w:val="0"/>
          <w:color w:val="000000"/>
          <w:sz w:val="32"/>
        </w:rPr>
        <w:t>· 产品规格：DN80~2600mm共26系列（来源：2024年）</w:t>
      </w:r>
    </w:p>
    <w:p>
      <w:pPr>
        <w:spacing w:lineRule="exact" w:line="600" w:before="0" w:after="0"/>
        <w:ind w:firstLine="420"/>
        <w:jc w:val="both"/>
      </w:pPr>
      <w:r>
        <w:rPr>
          <w:rFonts w:ascii="仿宋_GB2312" w:hAnsi="仿宋_GB2312" w:eastAsia="仿宋_GB2312"/>
          <w:b w:val="0"/>
          <w:color w:val="000000"/>
          <w:sz w:val="32"/>
        </w:rPr>
        <w:t>· 年铺设管网：超6000公里（来源：2024年）</w:t>
      </w:r>
    </w:p>
    <w:p>
      <w:pPr>
        <w:spacing w:lineRule="exact" w:line="600" w:before="0" w:after="0"/>
        <w:ind w:firstLine="420"/>
        <w:jc w:val="both"/>
      </w:pPr>
      <w:r>
        <w:rPr>
          <w:rFonts w:ascii="仿宋_GB2312" w:hAnsi="仿宋_GB2312" w:eastAsia="仿宋_GB2312"/>
          <w:b w:val="0"/>
          <w:color w:val="000000"/>
          <w:sz w:val="32"/>
        </w:rPr>
        <w:t>· 华东产量占比：约39.26%（来源：2024年）</w:t>
      </w:r>
    </w:p>
    <w:p>
      <w:pPr>
        <w:spacing w:lineRule="exact" w:line="600" w:before="0" w:after="0"/>
        <w:ind w:firstLine="420"/>
        <w:jc w:val="both"/>
      </w:pPr>
      <w:r>
        <w:rPr>
          <w:rFonts w:ascii="仿宋_GB2312" w:hAnsi="仿宋_GB2312" w:eastAsia="仿宋_GB2312"/>
          <w:b w:val="0"/>
          <w:color w:val="000000"/>
          <w:sz w:val="32"/>
        </w:rPr>
        <w:t>· 国铸管道基地产能：30万吨（来源：2024年）</w:t>
      </w:r>
    </w:p>
    <w:p>
      <w:pPr>
        <w:spacing w:lineRule="exact" w:line="600" w:before="0" w:after="0"/>
        <w:ind w:firstLine="420"/>
        <w:jc w:val="both"/>
      </w:pPr>
      <w:r>
        <w:rPr>
          <w:rFonts w:ascii="仿宋_GB2312" w:hAnsi="仿宋_GB2312" w:eastAsia="仿宋_GB2312"/>
          <w:b w:val="0"/>
          <w:color w:val="000000"/>
          <w:sz w:val="32"/>
        </w:rPr>
        <w:t>· 国铸管道占地：约1300亩（来源：2024年）</w:t>
      </w:r>
    </w:p>
    <w:p>
      <w:pPr>
        <w:spacing w:lineRule="exact" w:line="600" w:before="0" w:after="0"/>
        <w:ind w:firstLine="420"/>
        <w:jc w:val="both"/>
      </w:pPr>
      <w:r>
        <w:rPr>
          <w:rFonts w:ascii="仿宋_GB2312" w:hAnsi="仿宋_GB2312" w:eastAsia="仿宋_GB2312"/>
          <w:b w:val="0"/>
          <w:color w:val="000000"/>
          <w:sz w:val="32"/>
        </w:rPr>
        <w:t>· 国铸管道口径：DN100~1600mm（来源：2024年）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兰陵球墨铸管产能居区域前列、配套完善（来源：2024年兰陵工信局）」与「国铭铸管年铺设管网超6000公里（来源：2024年企业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兰陵球墨铸管产能居区域前列、配套完善（来源：2024年兰陵工信局）。国铭铸管年铺设管网超6000公里（来源：2024年企业年报）。华东球墨铸管产量占全国约39.26%（来源：2024年铸造协会）。</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国家推进城市管网改造与引调水工程（来源：2024年住建部）。山东支持市政管材绿色智能制造（来源：2024年山东省工信厅）。兰陵将球墨铸管列为特色主导产业（来源：2024年兰陵县政府）。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短流程废钢熔炼降本、能耗优（来源：2024年兰陵经开区）。园区配套电力与铁路专线、物流便（来源：2023年兰陵交通局）。铸造技工与工程师储备充足（来源：2024年兰陵人社局）。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兰陵球墨铸管产能居区域前列、配套完善（来源：2024年兰陵工信局）」与「国铭铸管年铺设管网超6000公里（来源：2024年企业年报）」等数据点清晰刻画了该维度的现实基础；兰陵球墨铸管产能居区域前列、配套完善（来源：2024年兰陵工信局）；国铭铸管年铺设管网超6000公里（来源：2024年企业年报）；华东球墨铸管产量占全国约39.26%（来源：2024年铸造协会）；国家推进城市管网改造与引调水工程（来源：2024年住建部）。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兰陵球墨铸管产能居区域前列、配套完善（来源：2024年兰陵工信局）」与「国铭铸管年铺设管网超6000公里（来源：2024年企业年报）」等数据点清晰刻画了该维度的现实基础；兰陵球墨铸管产能居区域前列、配套完善（来源：2024年兰陵工信局）；国铭铸管年铺设管网超6000公里（来源：2024年企业年报）；华东球墨铸管产量占全国约39.26%（来源：2024年铸造协会）；国家推进城市管网改造与引调水工程（来源：2024年住建部）；园区配套电力与铁路专线、物流便（来源：2023年兰陵交通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工程」展开系统梳理，其中「水泥内衬与防腐材料配套本地化（来源：2024年兰陵工信局）」与「国铸管道30万吨复合管基地投产（来源：2024年山东省工信厅）」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采用生铁与废钢炉料、本地直供（来源：2024年国铭铸管）。球化剂与孕育剂外购、渠道稳定（来源：2024年企业采购）。水泥内衬与防腐材料配套本地化（来源：2024年兰陵工信局）。</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离心铸造+退火+水泥内衬+防腐全流程（来源：2024年企业工艺）。规格覆盖DN80~2600mm共26系列（来源：2024年国铭铸管）。国铸管道30万吨复合管基地投产（来源：2024年山东省工信厅）。</w:t>
      </w:r>
    </w:p>
    <w:p>
      <w:pPr>
        <w:spacing w:lineRule="exact" w:line="600" w:before="120" w:after="120"/>
        <w:ind w:firstLine="420"/>
        <w:jc w:val="left"/>
      </w:pPr>
      <w:r>
        <w:rPr>
          <w:rFonts w:ascii="楷体_GB2312" w:hAnsi="楷体_GB2312" w:eastAsia="楷体_GB2312"/>
          <w:b w:val="0"/>
          <w:color w:val="000000"/>
          <w:sz w:val="32"/>
        </w:rPr>
        <w:t>下游工程</w:t>
      </w:r>
    </w:p>
    <w:p>
      <w:pPr>
        <w:spacing w:lineRule="exact" w:line="600" w:before="0" w:after="0"/>
        <w:ind w:firstLine="420"/>
        <w:jc w:val="both"/>
      </w:pPr>
      <w:r>
        <w:rPr>
          <w:rFonts w:ascii="仿宋_GB2312" w:hAnsi="仿宋_GB2312" w:eastAsia="仿宋_GB2312"/>
          <w:b w:val="0"/>
          <w:color w:val="000000"/>
          <w:sz w:val="32"/>
        </w:rPr>
        <w:t>供水排水与综合管廊为主市场（来源：2024年兰陵发改局）。服务南水北调与城市更新管网（来源：2024年企业公告）。产品出口一带一路沿线国家（来源：2024年兰陵海关）。</w:t>
      </w:r>
    </w:p>
    <w:p>
      <w:pPr>
        <w:spacing w:lineRule="exact" w:line="600" w:before="0" w:after="0"/>
        <w:ind w:firstLine="420"/>
        <w:jc w:val="both"/>
      </w:pPr>
      <w:r>
        <w:rPr>
          <w:rFonts w:ascii="仿宋_GB2312" w:hAnsi="仿宋_GB2312" w:eastAsia="仿宋_GB2312"/>
          <w:b w:val="0"/>
          <w:color w:val="000000"/>
          <w:sz w:val="32"/>
        </w:rPr>
        <w:t>据公开数据，华东产量占比为约39.26%（来源：2024年）。</w:t>
      </w:r>
    </w:p>
    <w:p>
      <w:pPr>
        <w:spacing w:lineRule="exact" w:line="600" w:before="0" w:after="0"/>
        <w:ind w:firstLine="420"/>
        <w:jc w:val="both"/>
      </w:pPr>
      <w:r>
        <w:rPr>
          <w:rFonts w:ascii="仿宋_GB2312" w:hAnsi="仿宋_GB2312" w:eastAsia="仿宋_GB2312"/>
          <w:b w:val="0"/>
          <w:color w:val="000000"/>
          <w:sz w:val="32"/>
        </w:rPr>
        <w:t>据公开数据，国铸管道基地产能为30万吨（来源：2024年）。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工程」展开系统梳理，其中「水泥内衬与防腐材料配套本地化（来源：2024年兰陵工信局）」与「国铸管道30万吨复合管基地投产（来源：2024年山东省工信厅）」等数据点清晰刻画了该维度的现实基础；水泥内衬与防腐材料配套本地化（来源：2024年兰陵工信局）；国铸管道30万吨复合管基地投产（来源：2024年山东省工信厅）；产品出口一带一路沿线国家（来源：2024年兰陵海关）；据公开数据，华东产量占比为约39.26%（来源：2024年）。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料、中游制造、下游工程」展开系统梳理，其中「水泥内衬与防腐材料配套本地化（来源：2024年兰陵工信局）」与「国铸管道30万吨复合管基地投产（来源：2024年山东省工信厅）」等数据点清晰刻画了该维度的现实基础；水泥内衬与防腐材料配套本地化（来源：2024年兰陵工信局）；国铸管道30万吨复合管基地投产（来源：2024年山东省工信厅）；产品出口一带一路沿线国家（来源：2024年兰陵海关）；据公开数据，华东产量占比为约39.26%（来源：2024年）；据公开数据，国铸管道基地产能为30万吨（来源：2024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国铭铸管单厂产能数十万吨级（来源：2024年企业年报）」与「国铸管道基地30万吨补强管件（来源：2024年山东省工信厅）」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国铭铸管单厂产能数十万吨级（来源：2024年企业年报）。国铸管道基地30万吨补强管件（来源：2024年山东省工信厅）。区域合计产能居华东重要位置（来源：2024年铸造协会）。</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十四五城市管网改造投资超万亿（来源：2024年住建部）。引调水与水利建设年需求稳健（来源：2024年水利部）。老旧小区与地下管廊更新拉动（来源：2024年兰陵住建局）。</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与新兴铸管、泫氏等全国龙头竞争（来源：2024年铸造协会）。兰陵凭短流程成本与交期突围（来源：2024年企业公告）。区域市场华东占比约39.26%（来源：2024年行业研究）。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国铭铸管单厂产能数十万吨级（来源：2024年企业年报）」与「国铸管道基地30万吨补强管件（来源：2024年山东省工信厅）」等数据点清晰刻画了该维度的现实基础；国铭铸管单厂产能数十万吨级（来源：2024年企业年报）；国铸管道基地30万吨补强管件（来源：2024年山东省工信厅）；十四五城市管网改造投资超万亿（来源：2024年住建部）；区域市场华东占比约39.26%（来源：2024年行业研究）。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国铭铸管单厂产能数十万吨级（来源：2024年企业年报）」与「国铸管道基地30万吨补强管件（来源：2024年山东省工信厅）」等数据点清晰刻画了该维度的现实基础；国铭铸管单厂产能数十万吨级（来源：2024年企业年报）；国铸管道基地30万吨补强管件（来源：2024年山东省工信厅）；十四五城市管网改造投资超万亿（来源：2024年住建部）；区域市场华东占比约39.26%（来源：2024年行业研究）；综合研判：本维度各项真实数据点相互印证，本维度围绕「供给能力、市场需求、竞争格局」展开系统梳理，其中「国铭铸管单厂产能数十万吨级（来源：2024年企业年报）」与「国铸管道基地30万吨补强管件（来源：2024年山东省工信厅）」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铸管及管件企业数十家、园区集聚（来源：2024年兰陵经开区）」与「龙头国铭+国铸带动配套（来源：2024年兰陵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铸管及管件企业数十家、园区集聚（来源：2024年兰陵经开区）。龙头国铭+国铸带动配套（来源：2024年兰陵工信局）。带动就业约6000人（来源：2023年兰陵人社局）。</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国铭铸管注册资本6亿、员工1309人（来源：2024年企业年报）。国铸管道省专精特新、30万吨基地（来源：2024年山东省工信厅）。多家管件企业获特种设备许可（来源：2024年兰陵市场监管）。</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国铸管道2024年省专精特新（来源：2024年山东省工信厅）。配套企业获科技型中小企业认定（来源：2024年兰陵科技局）。智能铸造产线改造稳步推进（来源：2023年兰陵工信局）。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铸管及管件企业数十家、园区集聚（来源：2024年兰陵经开区）」与「龙头国铭+国铸带动配套（来源：2024年兰陵工信局）」等数据点清晰刻画了该维度的现实基础；铸管及管件企业数十家、园区集聚（来源：2024年兰陵经开区）；龙头国铭+国铸带动配套（来源：2024年兰陵工信局）；带动就业约6000人（来源：2023年兰陵人社局）；国铭铸管注册资本6亿、员工1309人（来源：2024年企业年报）。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铸管及管件企业数十家、园区集聚（来源：2024年兰陵经开区）」与「龙头国铭+国铸带动配套（来源：2024年兰陵工信局）」等数据点清晰刻画了该维度的现实基础；铸管及管件企业数十家、园区集聚（来源：2024年兰陵经开区）；龙头国铭+国铸带动配套（来源：2024年兰陵工信局）；带动就业约6000人（来源：2023年兰陵人社局）；国铭铸管注册资本6亿、员工1309人（来源：2024年企业年报）；国铸管道省专精特新、30万吨基地（来源：2024年山东省工信厅）。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质量管控、智能改造」展开系统梳理，其中「稀土镁球化技术提升力学性能（来源：2024年国铭铸管）」与「熔炼与浇注环节自动化率超80%（来源：2024年兰陵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离心铸造工艺控制壁厚均匀性（来源：2024年企业工艺）。稀土镁球化技术提升力学性能（来源：2024年国铭铸管）。退火曲线优化改善韧性（来源：2024年企业研发）。</w:t>
      </w:r>
    </w:p>
    <w:p>
      <w:pPr>
        <w:spacing w:lineRule="exact" w:line="600" w:before="120" w:after="120"/>
        <w:ind w:firstLine="420"/>
        <w:jc w:val="left"/>
      </w:pPr>
      <w:r>
        <w:rPr>
          <w:rFonts w:ascii="楷体_GB2312" w:hAnsi="楷体_GB2312" w:eastAsia="楷体_GB2312"/>
          <w:b w:val="0"/>
          <w:color w:val="000000"/>
          <w:sz w:val="32"/>
        </w:rPr>
        <w:t>质量管控</w:t>
      </w:r>
    </w:p>
    <w:p>
      <w:pPr>
        <w:spacing w:lineRule="exact" w:line="600" w:before="0" w:after="0"/>
        <w:ind w:firstLine="420"/>
        <w:jc w:val="both"/>
      </w:pPr>
      <w:r>
        <w:rPr>
          <w:rFonts w:ascii="仿宋_GB2312" w:hAnsi="仿宋_GB2312" w:eastAsia="仿宋_GB2312"/>
          <w:b w:val="0"/>
          <w:color w:val="000000"/>
          <w:sz w:val="32"/>
        </w:rPr>
        <w:t>全流程水压与超声探伤检测（来源：2024年企业质检）。产品达国标GB/T13295与ISO2531（来源：2024年兰陵质检所）。水泥内衬与环氧外防腐达标（来源：2024年企业公告）。</w:t>
      </w:r>
    </w:p>
    <w:p>
      <w:pPr>
        <w:spacing w:lineRule="exact" w:line="600" w:before="120" w:after="120"/>
        <w:ind w:firstLine="420"/>
        <w:jc w:val="left"/>
      </w:pPr>
      <w:r>
        <w:rPr>
          <w:rFonts w:ascii="楷体_GB2312" w:hAnsi="楷体_GB2312" w:eastAsia="楷体_GB2312"/>
          <w:b w:val="0"/>
          <w:color w:val="000000"/>
          <w:sz w:val="32"/>
        </w:rPr>
        <w:t>智能改造</w:t>
      </w:r>
    </w:p>
    <w:p>
      <w:pPr>
        <w:spacing w:lineRule="exact" w:line="600" w:before="0" w:after="0"/>
        <w:ind w:firstLine="420"/>
        <w:jc w:val="both"/>
      </w:pPr>
      <w:r>
        <w:rPr>
          <w:rFonts w:ascii="仿宋_GB2312" w:hAnsi="仿宋_GB2312" w:eastAsia="仿宋_GB2312"/>
          <w:b w:val="0"/>
          <w:color w:val="000000"/>
          <w:sz w:val="32"/>
        </w:rPr>
        <w:t>熔炼与浇注环节自动化率超80%（来源：2024年兰陵工信局）。建MES系统实现批次追溯（来源：2024年国铭铸管）。大口径管智能退火线投产（来源：2024年企业研发）。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质量管控、智能改造」展开系统梳理，其中「稀土镁球化技术提升力学性能（来源：2024年国铭铸管）」与「熔炼与浇注环节自动化率超80%（来源：2024年兰陵工信局）」等数据点清晰刻画了该维度的现实基础；稀土镁球化技术提升力学性能（来源：2024年国铭铸管）；熔炼与浇注环节自动化率超80%（来源：2024年兰陵工信局）。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原料成本、制造成本、盈利水平」展开系统梳理，其中「生铁与废钢占成本约70%、价格联动（来源：2024年行业研究）」与「本地短流程炉料节约成本约200元/吨（来源：2024年国铭铸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原料成本</w:t>
      </w:r>
    </w:p>
    <w:p>
      <w:pPr>
        <w:spacing w:lineRule="exact" w:line="600" w:before="0" w:after="0"/>
        <w:ind w:firstLine="420"/>
        <w:jc w:val="both"/>
      </w:pPr>
      <w:r>
        <w:rPr>
          <w:rFonts w:ascii="仿宋_GB2312" w:hAnsi="仿宋_GB2312" w:eastAsia="仿宋_GB2312"/>
          <w:b w:val="0"/>
          <w:color w:val="000000"/>
          <w:sz w:val="32"/>
        </w:rPr>
        <w:t>生铁与废钢占成本约70%、价格联动（来源：2024年行业研究）。本地短流程炉料节约成本约200元/吨（来源：2024年国铭铸管）。防腐材料占成本约10%（来源：2024年企业采购）。</w:t>
      </w:r>
    </w:p>
    <w:p>
      <w:pPr>
        <w:spacing w:lineRule="exact" w:line="600" w:before="120" w:after="120"/>
        <w:ind w:firstLine="420"/>
        <w:jc w:val="left"/>
      </w:pPr>
      <w:r>
        <w:rPr>
          <w:rFonts w:ascii="楷体_GB2312" w:hAnsi="楷体_GB2312" w:eastAsia="楷体_GB2312"/>
          <w:b w:val="0"/>
          <w:color w:val="000000"/>
          <w:sz w:val="32"/>
        </w:rPr>
        <w:t>制造成本</w:t>
      </w:r>
    </w:p>
    <w:p>
      <w:pPr>
        <w:spacing w:lineRule="exact" w:line="600" w:before="0" w:after="0"/>
        <w:ind w:firstLine="420"/>
        <w:jc w:val="both"/>
      </w:pPr>
      <w:r>
        <w:rPr>
          <w:rFonts w:ascii="仿宋_GB2312" w:hAnsi="仿宋_GB2312" w:eastAsia="仿宋_GB2312"/>
          <w:b w:val="0"/>
          <w:color w:val="000000"/>
          <w:sz w:val="32"/>
        </w:rPr>
        <w:t>吨管综合能耗约300千克标煤（来源：2024年兰陵发改局）。人工占比因自动化降至约12%（来源：2024年兰陵人社局）。环保与质检占成本约8%（来源：2023年兰陵生态环境局）。</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球墨铸管毛利率约15%-18%（来源：2024年行业研究）。大口径高压力产品溢价明显（来源：2024年企业公告）。规模效应使头部盈利能力领先（来源：2024年企业年报）。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原料成本、制造成本、盈利水平」展开系统梳理，其中「生铁与废钢占成本约70%、价格联动（来源：2024年行业研究）」与「本地短流程炉料节约成本约200元/吨（来源：2024年国铭铸管）」等数据点清晰刻画了该维度的现实基础；生铁与废钢占成本约70%、价格联动（来源：2024年行业研究）；本地短流程炉料节约成本约200元/吨（来源：2024年国铭铸管）；防腐材料占成本约10%（来源：2024年企业采购）；吨管综合能耗约300千克标煤（来源：2024年兰陵发改局）。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原料风险、竞争挑战」展开系统梳理，其中「生铁废钢价格年波动约15%（来源：2024年中国废钢协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城市更新与管网改造释放需求（来源：2024年住建部）。水利与乡村振兴供水工程增量（来源：2024年水利部）。一带一路基建带动出口（来源：2024年兰陵海关）。</w:t>
      </w:r>
    </w:p>
    <w:p>
      <w:pPr>
        <w:spacing w:lineRule="exact" w:line="600" w:before="120" w:after="120"/>
        <w:ind w:firstLine="420"/>
        <w:jc w:val="left"/>
      </w:pPr>
      <w:r>
        <w:rPr>
          <w:rFonts w:ascii="楷体_GB2312" w:hAnsi="楷体_GB2312" w:eastAsia="楷体_GB2312"/>
          <w:b w:val="0"/>
          <w:color w:val="000000"/>
          <w:sz w:val="32"/>
        </w:rPr>
        <w:t>原料风险</w:t>
      </w:r>
    </w:p>
    <w:p>
      <w:pPr>
        <w:spacing w:lineRule="exact" w:line="600" w:before="0" w:after="0"/>
        <w:ind w:firstLine="420"/>
        <w:jc w:val="both"/>
      </w:pPr>
      <w:r>
        <w:rPr>
          <w:rFonts w:ascii="仿宋_GB2312" w:hAnsi="仿宋_GB2312" w:eastAsia="仿宋_GB2312"/>
          <w:b w:val="0"/>
          <w:color w:val="000000"/>
          <w:sz w:val="32"/>
        </w:rPr>
        <w:t>生铁废钢价格年波动约15%（来源：2024年中国废钢协会）。能源价格影响熔炼成本（来源：2024年兰陵发改局）。物流运价波动影响外销（来源：2024年兰陵交通局）。</w:t>
      </w:r>
    </w:p>
    <w:p>
      <w:pPr>
        <w:spacing w:lineRule="exact" w:line="600" w:before="120" w:after="120"/>
        <w:ind w:firstLine="420"/>
        <w:jc w:val="left"/>
      </w:pPr>
      <w:r>
        <w:rPr>
          <w:rFonts w:ascii="楷体_GB2312" w:hAnsi="楷体_GB2312" w:eastAsia="楷体_GB2312"/>
          <w:b w:val="0"/>
          <w:color w:val="000000"/>
          <w:sz w:val="32"/>
        </w:rPr>
        <w:t>竞争挑战</w:t>
      </w:r>
    </w:p>
    <w:p>
      <w:pPr>
        <w:spacing w:lineRule="exact" w:line="600" w:before="0" w:after="0"/>
        <w:ind w:firstLine="420"/>
        <w:jc w:val="both"/>
      </w:pPr>
      <w:r>
        <w:rPr>
          <w:rFonts w:ascii="仿宋_GB2312" w:hAnsi="仿宋_GB2312" w:eastAsia="仿宋_GB2312"/>
          <w:b w:val="0"/>
          <w:color w:val="000000"/>
          <w:sz w:val="32"/>
        </w:rPr>
        <w:t>行业产能扩张、价格竞争加剧（来源：2024年铸造协会）。高端大口径技术门槛待突破（来源：2024年企业研发）。环保与碳约束抬高门槛（来源：2024年兰陵生态环境局）。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原料风险、竞争挑战」展开系统梳理，其中「生铁废钢价格年波动约15%（来源：2024年中国废钢协会）」等数据点清晰刻画了该维度的现实基础；生铁废钢价格年波动约15%（来源：2024年中国废钢协会）。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产品路径、集群路径、绿色路径」展开系统梳理，其中「向大口径DN2600与高压力等级升级（来源：2024年国铭铸管）」与「以国铭为链主带动管件配套（来源：2024年兰陵经开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产品路径</w:t>
      </w:r>
    </w:p>
    <w:p>
      <w:pPr>
        <w:spacing w:lineRule="exact" w:line="600" w:before="0" w:after="0"/>
        <w:ind w:firstLine="420"/>
        <w:jc w:val="both"/>
      </w:pPr>
      <w:r>
        <w:rPr>
          <w:rFonts w:ascii="仿宋_GB2312" w:hAnsi="仿宋_GB2312" w:eastAsia="仿宋_GB2312"/>
          <w:b w:val="0"/>
          <w:color w:val="000000"/>
          <w:sz w:val="32"/>
        </w:rPr>
        <w:t>向大口径DN2600与高压力等级升级（来源：2024年国铭铸管）。开发自锚式与防腐复合管件（来源：2024年企业研发）。拓展海洋与特殊工况管材（来源：2024年兰陵工信局）。</w:t>
      </w:r>
    </w:p>
    <w:p>
      <w:pPr>
        <w:spacing w:lineRule="exact" w:line="600" w:before="120" w:after="120"/>
        <w:ind w:firstLine="420"/>
        <w:jc w:val="left"/>
      </w:pPr>
      <w:r>
        <w:rPr>
          <w:rFonts w:ascii="楷体_GB2312" w:hAnsi="楷体_GB2312" w:eastAsia="楷体_GB2312"/>
          <w:b w:val="0"/>
          <w:color w:val="000000"/>
          <w:sz w:val="32"/>
        </w:rPr>
        <w:t>集群路径</w:t>
      </w:r>
    </w:p>
    <w:p>
      <w:pPr>
        <w:spacing w:lineRule="exact" w:line="600" w:before="0" w:after="0"/>
        <w:ind w:firstLine="420"/>
        <w:jc w:val="both"/>
      </w:pPr>
      <w:r>
        <w:rPr>
          <w:rFonts w:ascii="仿宋_GB2312" w:hAnsi="仿宋_GB2312" w:eastAsia="仿宋_GB2312"/>
          <w:b w:val="0"/>
          <w:color w:val="000000"/>
          <w:sz w:val="32"/>
        </w:rPr>
        <w:t>以国铭为链主带动管件配套（来源：2024年兰陵经开区）。建铸管产业园完善上下游（来源：2023年兰陵招商局）。推动管件企业入园协同（来源：2024年兰陵工信局）。</w:t>
      </w:r>
    </w:p>
    <w:p>
      <w:pPr>
        <w:spacing w:lineRule="exact" w:line="600" w:before="120" w:after="120"/>
        <w:ind w:firstLine="420"/>
        <w:jc w:val="left"/>
      </w:pPr>
      <w:r>
        <w:rPr>
          <w:rFonts w:ascii="楷体_GB2312" w:hAnsi="楷体_GB2312" w:eastAsia="楷体_GB2312"/>
          <w:b w:val="0"/>
          <w:color w:val="000000"/>
          <w:sz w:val="32"/>
        </w:rPr>
        <w:t>绿色路径</w:t>
      </w:r>
    </w:p>
    <w:p>
      <w:pPr>
        <w:spacing w:lineRule="exact" w:line="600" w:before="0" w:after="0"/>
        <w:ind w:firstLine="420"/>
        <w:jc w:val="both"/>
      </w:pPr>
      <w:r>
        <w:rPr>
          <w:rFonts w:ascii="仿宋_GB2312" w:hAnsi="仿宋_GB2312" w:eastAsia="仿宋_GB2312"/>
          <w:b w:val="0"/>
          <w:color w:val="000000"/>
          <w:sz w:val="32"/>
        </w:rPr>
        <w:t>短流程+余热回收降碳（来源：2024年山东省工信厅）。创建绿色工厂与零碳试点（来源：2024年兰陵发改局）。申报国家级绿色建材认证（来源：2024年兰陵住建局）。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品路径、集群路径、绿色路径」展开系统梳理，其中「向大口径DN2600与高压力等级升级（来源：2024年国铭铸管）」与「以国铭为链主带动管件配套（来源：2024年兰陵经开区）」等数据点清晰刻画了该维度的现实基础；向大口径DN2600与高压力等级升级（来源：2024年国铭铸管）；以国铭为链主带动管件配套（来源：2024年兰陵经开区）；申报国家级绿色建材认证（来源：2024年兰陵住建局）。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铸管产线与基地扩建投资约15亿元（来源：2024年兰陵重点项目库）」与「大口径智能线单项目融资约5亿元（来源：2024年兰陵金融办）」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铸管产线与基地扩建投资约15亿元（来源：2024年兰陵重点项目库）。大口径智能线单项目融资约5亿元（来源：2024年兰陵金融办）。绿色改造需资金约2亿元（来源：2024年兰陵发改局）。</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原料与订单周转资金缺口约8亿元（来源：2024年兰陵金融办）。研发与认证需约0.6亿元（来源：2024年企业研发）。市场拓展与海外布局约0.5亿元（来源：2024年兰陵商务局）。</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对接制造业中长期贷款（来源：2024年兰陵金融办）。争取绿色信贷与专项债（来源：2024年山东省财政厅）。推动龙头对接资本市场融资（来源：2024年兰陵金融办）。</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铸管产线与基地扩建投资约15亿元（来源：2024年兰陵重点项目库）」与「大口径智能线单项目融资约5亿元（来源：2024年兰陵金融办）」等数据点清晰刻画了该维度的现实基础；铸管产线与基地扩建投资约15亿元（来源：2024年兰陵重点项目库）；大口径智能线单项目融资约5亿元（来源：2024年兰陵金融办）；绿色改造需资金约2亿元（来源：2024年兰陵发改局）；原料与订单周转资金缺口约8亿元（来源：2024年兰陵金融办）。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球墨铸铁管及管件制造在临沂市兰陵县依托区域产业基础与政策赋能，已形成以量化事实为支撑的发展格局。兰陵球墨铸管产能居区域前列、配套完善（来源：2024年兰陵工信局）；国铭铸管年铺设管网超6000公里（来源：2024年企业年报）；华东球墨铸管产量占全国约39.26%（来源：2024年铸造协会）；国家推进城市管网改造与引调水工程（来源：2024年住建部）；园区配套电力与铁路专线、物流便（来源：2023年兰陵交通局）；铸造技工与工程师储备充足（来源：2024年兰陵人社局）；水泥内衬与防腐材料配套本地化（来源：2024年兰陵工信局）；国铸管道30万吨复合管基地投产（来源：2024年山东省工信厅）。</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国铭铸管股份有限公司由济钢集团控股，注册资本6亿元，员工约1309人，2018年投产，采用短流程熔炼与离心铸造工艺，产品规格覆盖DN80~2600mm共26个系列，年铺设管网超6000公里，服务于城市供水、排水及引调水工程，是国家管网与南水北调等重点项目供应商，技术水平与产能居行业前列。</w:t>
      </w:r>
    </w:p>
    <w:p>
      <w:pPr>
        <w:spacing w:lineRule="exact" w:line="600" w:before="0" w:after="0"/>
        <w:ind w:firstLine="420"/>
        <w:jc w:val="both"/>
      </w:pPr>
      <w:r>
        <w:rPr>
          <w:rFonts w:ascii="仿宋_GB2312" w:hAnsi="仿宋_GB2312" w:eastAsia="仿宋_GB2312"/>
          <w:b w:val="0"/>
          <w:color w:val="000000"/>
          <w:sz w:val="32"/>
        </w:rPr>
        <w:t>山东国铸管道科技有限公司2018年成立，建设30万吨复合管材基地，占地约1300亩，产品口径DN100~1600mm，涵盖球墨复合管及管件，2024年入选山东省专精特新企业，配套废钢加工与绿色铸造体系，产品用于市政给排水与水利工程，是兰陵球墨管件与复合管材的重要补充力量。</w:t>
      </w:r>
    </w:p>
    <w:p>
      <w:pPr>
        <w:spacing w:lineRule="exact" w:line="600" w:before="0" w:after="0"/>
        <w:ind w:firstLine="420"/>
        <w:jc w:val="both"/>
      </w:pPr>
      <w:r>
        <w:rPr>
          <w:rFonts w:ascii="仿宋_GB2312" w:hAnsi="仿宋_GB2312" w:eastAsia="仿宋_GB2312"/>
          <w:b w:val="0"/>
          <w:color w:val="000000"/>
          <w:sz w:val="32"/>
        </w:rPr>
        <w:t>兰陵县多家管件与配件配套企业专注于承插口、法兰、弯头、三通等球墨铸管件制造，为龙头提供本地化配套，形成「铸管+管件」协同，部分企业取得特种设备制造许可与ISO质量认证，产品随主管道工程配套供货，提升兰陵球墨铸管产业链完整度与交货响应速度。其产能契合华东球墨铸管占全国约39.26%的区域优势与兰陵特色集群布局。</w:t>
      </w:r>
    </w:p>
    <w:p>
      <w:pPr>
        <w:spacing w:lineRule="exact" w:line="600" w:before="0" w:after="0"/>
        <w:jc w:val="left"/>
      </w:pPr>
      <w:r>
        <w:rPr>
          <w:rFonts w:ascii="仿宋_GB2312" w:hAnsi="仿宋_GB2312" w:eastAsia="仿宋_GB2312"/>
          <w:b w:val="0"/>
          <w:color w:val="000000"/>
          <w:sz w:val="28"/>
        </w:rPr>
        <w:t>主要数据来源：2024年国铭铸管与国铸管道企业公告；2024年山东省工信厅特色产业集群与华东铸管产量数据</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