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家纺制品与品牌电商行业深度分析报告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家纺制品与品牌电商是夏津纺织产业集群中面向消费端、品牌溢价最高的环节。依托「夏津纱线」区域品牌（价值46亿元）与莱赛尔、石墨烯、相变纤维等功能材料，鑫瑞娜家纺等企业开发出石墨烯智能控温被、可水洗千层棉被、凉感夏被等高端产品，全县年产家纺500万件。鑫瑞娜石墨烯智能控温被在上海国际纱线展亮相，可水洗千层棉被历经20次机洗仍保持98%蓬松度，打破行业魔咒并转化为30万套新西兰订单；凉感夏被通过东南亚供应链对接签约菲律宾企业走向国际。集群以「行业协会+国企平台+企业」三方共建模式开拓日韩、东南亚、新西兰市场，连续组团参加上海国际纱线展与广交会，发展跨境电商新业态，推动「夏津手造」向全球品牌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年产家纺：500万件（来源：2024年）</w:t>
      </w:r>
    </w:p>
    <w:p>
      <w:pPr>
        <w:spacing w:lineRule="exact" w:line="600" w:before="0" w:after="0"/>
        <w:ind w:firstLine="420"/>
        <w:jc w:val="both"/>
      </w:pPr>
      <w:r>
        <w:rPr>
          <w:rFonts w:ascii="仿宋_GB2312" w:hAnsi="仿宋_GB2312" w:eastAsia="仿宋_GB2312"/>
          <w:b w:val="0"/>
          <w:color w:val="000000"/>
          <w:sz w:val="32"/>
        </w:rPr>
        <w:t>· 鑫瑞娜新西兰订单：30万套（来源：2025年）</w:t>
      </w:r>
    </w:p>
    <w:p>
      <w:pPr>
        <w:spacing w:lineRule="exact" w:line="600" w:before="0" w:after="0"/>
        <w:ind w:firstLine="420"/>
        <w:jc w:val="both"/>
      </w:pPr>
      <w:r>
        <w:rPr>
          <w:rFonts w:ascii="仿宋_GB2312" w:hAnsi="仿宋_GB2312" w:eastAsia="仿宋_GB2312"/>
          <w:b w:val="0"/>
          <w:color w:val="000000"/>
          <w:sz w:val="32"/>
        </w:rPr>
        <w:t>· 千层棉被蓬松度：98%（来源：2025年）</w:t>
      </w:r>
    </w:p>
    <w:p>
      <w:pPr>
        <w:spacing w:lineRule="exact" w:line="600" w:before="0" w:after="0"/>
        <w:ind w:firstLine="420"/>
        <w:jc w:val="both"/>
      </w:pPr>
      <w:r>
        <w:rPr>
          <w:rFonts w:ascii="仿宋_GB2312" w:hAnsi="仿宋_GB2312" w:eastAsia="仿宋_GB2312"/>
          <w:b w:val="0"/>
          <w:color w:val="000000"/>
          <w:sz w:val="32"/>
        </w:rPr>
        <w:t>· 上海纱线展参展：连续6年（来源：2026年）</w:t>
      </w:r>
    </w:p>
    <w:p>
      <w:pPr>
        <w:spacing w:lineRule="exact" w:line="600" w:before="0" w:after="0"/>
        <w:ind w:firstLine="420"/>
        <w:jc w:val="both"/>
      </w:pPr>
      <w:r>
        <w:rPr>
          <w:rFonts w:ascii="仿宋_GB2312" w:hAnsi="仿宋_GB2312" w:eastAsia="仿宋_GB2312"/>
          <w:b w:val="0"/>
          <w:color w:val="000000"/>
          <w:sz w:val="32"/>
        </w:rPr>
        <w:t>· 夏津纱线品牌价值：46亿元（来源：2024年）</w:t>
      </w:r>
    </w:p>
    <w:p>
      <w:pPr>
        <w:spacing w:lineRule="exact" w:line="600" w:before="0" w:after="0"/>
        <w:ind w:firstLine="420"/>
        <w:jc w:val="both"/>
      </w:pPr>
      <w:r>
        <w:rPr>
          <w:rFonts w:ascii="仿宋_GB2312" w:hAnsi="仿宋_GB2312" w:eastAsia="仿宋_GB2312"/>
          <w:b w:val="0"/>
          <w:color w:val="000000"/>
          <w:sz w:val="32"/>
        </w:rPr>
        <w:t>· 全县纺织企业：246家（来源：2026年）</w:t>
      </w:r>
    </w:p>
    <w:p>
      <w:pPr>
        <w:spacing w:lineRule="exact" w:line="600" w:before="0" w:after="0"/>
        <w:ind w:firstLine="420"/>
        <w:jc w:val="both"/>
      </w:pPr>
      <w:r>
        <w:rPr>
          <w:rFonts w:ascii="仿宋_GB2312" w:hAnsi="仿宋_GB2312" w:eastAsia="仿宋_GB2312"/>
          <w:b w:val="0"/>
          <w:color w:val="000000"/>
          <w:sz w:val="32"/>
        </w:rPr>
        <w:t>· 纱纤亿平台交易额：8亿元（来源：2025年）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家纺是夏津纺织消费端品牌溢价最高环节（来源：2025年行业研究）」与「全县年产家纺等缝制品500万件（来源：2024年上海招商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家纺是夏津纺织消费端品牌溢价最高环节（来源：2025年行业研究）。全县年产家纺等缝制品500万件（来源：2024年上海招商会）。纺织服装为最大支柱、集群及配套企业246家（来源：2026年工信局）。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以「行业协会+国企平台+企业」三方共建拓市场（来源：2025年齐鲁网）。探索直播带货网络推流等线上线下融合（来源：2024年行业研究）。发展跨境电商新业态培育外贸新增长点（来源：2024年四川经济日报）。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「夏津纱线」区域品牌价值46亿元赋能家纺（来源：2024年中纺联）。莱赛尔等功能纤维本地配套率65%支撑高端家纺（来源：2025年德州日报）。现代纺织产业园集聚家纺服装高端项目（来源：2024年新闻发布会）。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家纺是夏津纺织消费端品牌溢价最高环节（来源：2025年行业研究）」与「全县年产家纺等缝制品500万件（来源：2024年上海招商会）」等数据点清晰刻画了该维度的现实基础；家纺是夏津纺织消费端品牌溢价最高环节（来源：2025年行业研究）；全县年产家纺等缝制品500万件（来源：2024年上海招商会）；纺织服装为最大支柱、集群及配套企业246家（来源：2026年工信局）；以「行业协会+国企平台+企业」三方共建拓市场（来源：2025年齐鲁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家纺是夏津纺织消费端品牌溢价最高环节（来源：2025年行业研究）」与「全县年产家纺等缝制品500万件（来源：2024年上海招商会）」等数据点清晰刻画了该维度的现实基础；家纺是夏津纺织消费端品牌溢价最高环节（来源：2025年行业研究）；全县年产家纺等缝制品500万件（来源：2024年上海招商会）；纺织服装为最大支柱、集群及配套企业246家（来源：2026年工信局）；以「行业协会+国企平台+企业」三方共建拓市场（来源：2025年齐鲁网）；「夏津纱线」区域品牌价值46亿元赋能家纺（来源：2024年中纺联）。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渠道」展开系统梳理，其中「鸿泰鼎莱赛尔绿色纤维供家纺功能化（来源：2024年中国纺织集群）」与「石墨烯、相变纤维等功能材料导入家纺（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鸿泰鼎莱赛尔绿色纤维供家纺功能化（来源：2024年中国纺织集群）。石墨烯、相变纤维等功能材料导入家纺（来源：2025年德州日报）。新疆50万亩棉田经平台连接下游家纺厂（来源：2025年德州日报）。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鑫瑞娜等开发石墨烯智能控温被、千层棉被（来源：2025年德州日报）。可水洗千层棉被20次机洗保持98%蓬松度（来源：2025年德州日报）。全县家纺缝制品年产500万件（来源：2024年上海招商会）。</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产品出口日韩、东南亚、新西兰等（来源：2025年齐鲁网）。纱纤亿平台年度交易额突破8亿元（来源：2025年德州日报）。连续组团参加上海纱线展、广交会抢订单（来源：2024年四川经济日报）。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渠道」展开系统梳理，其中「鸿泰鼎莱赛尔绿色纤维供家纺功能化（来源：2024年中国纺织集群）」与「石墨烯、相变纤维等功能材料导入家纺（来源：2025年德州日报）」等数据点清晰刻画了该维度的现实基础；鸿泰鼎莱赛尔绿色纤维供家纺功能化（来源：2024年中国纺织集群）；石墨烯、相变纤维等功能材料导入家纺（来源：2025年德州日报）；新疆50万亩棉田经平台连接下游家纺厂（来源：2025年德州日报）；可水洗千层棉被20次机洗保持98%蓬松度（来源：2025年德州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渠道」展开系统梳理，其中「鸿泰鼎莱赛尔绿色纤维供家纺功能化（来源：2024年中国纺织集群）」与「石墨烯、相变纤维等功能材料导入家纺（来源：2025年德州日报）」等数据点清晰刻画了该维度的现实基础；鸿泰鼎莱赛尔绿色纤维供家纺功能化（来源：2024年中国纺织集群）；石墨烯、相变纤维等功能材料导入家纺（来源：2025年德州日报）；新疆50万亩棉田经平台连接下游家纺厂（来源：2025年德州日报）；可水洗千层棉被20次机洗保持98%蓬松度（来源：2025年德州日报）；全县家纺缝制品年产500万件（来源：2024年上海招商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76家规上纺织服装企业总产值81.43亿（来源：2024年齐鲁网）」与「高端纱线占比从18%升至42%提升家纺品质（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2024年76家规上纺织服装企业总产值81.43亿（来源：2024年齐鲁网）。高端纱线占比从18%升至42%提升家纺品质（来源：2025年德州日报）。全县纺织企业246家形成家纺供给体系（来源：2026年工信局）。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石墨烯智能控温被获30万套新西兰订单（来源：2025年德州日报）。东南亚凉感夏被需求签约菲律宾企业（来源：2024年四川经济日报）。功能性健康家纺成消费新趋势（来源：2025年行业研究）。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「夏津纱线」品牌价值46亿提升家纺溢价（来源：2024年中纺联）。鑫瑞娜智能控温被国际展吸引全球客商（来源：2025年德州日报）。连续6年组团上海纱线展强化区域品牌（来源：2026年工信局）。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76家规上纺织服装企业总产值81.43亿（来源：2024年齐鲁网）」与「高端纱线占比从18%升至42%提升家纺品质（来源：2025年德州日报）」等数据点清晰刻画了该维度的现实基础；2024年76家规上纺织服装企业总产值81.43亿（来源：2024年齐鲁网）；高端纱线占比从18%升至42%提升家纺品质（来源：2025年德州日报）；全县纺织企业246家形成家纺供给体系（来源：2026年工信局）；石墨烯智能控温被获30万套新西兰订单（来源：2025年德州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年76家规上纺织服装企业总产值81.43亿（来源：2024年齐鲁网）」与「高端纱线占比从18%升至42%提升家纺品质（来源：2025年德州日报）」等数据点清晰刻画了该维度的现实基础；2024年76家规上纺织服装企业总产值81.43亿（来源：2024年齐鲁网）；高端纱线占比从18%升至42%提升家纺品质（来源：2025年德州日报）；全县纺织企业246家形成家纺供给体系（来源：2026年工信局）；石墨烯智能控温被获30万套新西兰订单（来源：2025年德州日报）；功能性健康家纺成消费新趋势（来源：2025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品牌渠道」展开系统梳理，其中「现代纺织产业园吸引鑫瑞鑫等家纺重点项目（来源：2024年新闻发布会）」与「纺织产业总税收占工业税收52%以上（来源：2022年国际在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现代纺织产业园吸引鑫瑞鑫等家纺重点项目（来源：2024年新闻发布会）。纺织产业总税收占工业税收52%以上（来源：2022年国际在线）。全县246家集群及配套纺织企业（来源：2026年工信局）。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鑫瑞娜家纺为石墨烯智能控温被龙头（来源：2025年德州日报）。贺杰董事长推凉感夏被走向东南亚（来源：2024年四川经济日报）。鑫瑞鑫纺织等龙头引领家纺服装集群（来源：2026年工信局）。</w:t>
      </w:r>
    </w:p>
    <w:p>
      <w:pPr>
        <w:spacing w:lineRule="exact" w:line="600" w:before="120" w:after="120"/>
        <w:ind w:firstLine="420"/>
        <w:jc w:val="left"/>
      </w:pPr>
      <w:r>
        <w:rPr>
          <w:rFonts w:ascii="楷体_GB2312" w:hAnsi="楷体_GB2312" w:eastAsia="楷体_GB2312"/>
          <w:b w:val="0"/>
          <w:color w:val="000000"/>
          <w:sz w:val="32"/>
        </w:rPr>
        <w:t>品牌渠道</w:t>
      </w:r>
    </w:p>
    <w:p>
      <w:pPr>
        <w:spacing w:lineRule="exact" w:line="600" w:before="0" w:after="0"/>
        <w:ind w:firstLine="420"/>
        <w:jc w:val="both"/>
      </w:pPr>
      <w:r>
        <w:rPr>
          <w:rFonts w:ascii="仿宋_GB2312" w:hAnsi="仿宋_GB2312" w:eastAsia="仿宋_GB2312"/>
          <w:b w:val="0"/>
          <w:color w:val="000000"/>
          <w:sz w:val="32"/>
        </w:rPr>
        <w:t>「夏津纱线」入选工信部全国消费品区域知名品牌（来源：2024年中纺联）。纱纤亿产业互联网平台服务全省企业百余家（来源：2026年工信局）。区域公共品牌+企业自主品牌双轮驱动（来源：2025年行业研究）。</w:t>
      </w:r>
    </w:p>
    <w:p>
      <w:pPr>
        <w:spacing w:lineRule="exact" w:line="600" w:before="0" w:after="0"/>
        <w:ind w:firstLine="420"/>
        <w:jc w:val="both"/>
      </w:pPr>
      <w:r>
        <w:rPr>
          <w:rFonts w:ascii="仿宋_GB2312" w:hAnsi="仿宋_GB2312" w:eastAsia="仿宋_GB2312"/>
          <w:b w:val="0"/>
          <w:color w:val="000000"/>
          <w:sz w:val="32"/>
        </w:rPr>
        <w:t>据公开数据，全县纺织企业为246家（来源：2026年）。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品牌渠道」展开系统梳理，其中「现代纺织产业园吸引鑫瑞鑫等家纺重点项目（来源：2024年新闻发布会）」与「纺织产业总税收占工业税收52%以上（来源：2022年国际在线）」等数据点清晰刻画了该维度的现实基础；现代纺织产业园吸引鑫瑞鑫等家纺重点项目（来源：2024年新闻发布会）；纺织产业总税收占工业税收52%以上（来源：2022年国际在线）；全县246家集群及配套纺织企业（来源：2026年工信局）；鑫瑞娜家纺为石墨烯智能控温被龙头（来源：2025年德州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功能研发、数字赋能」展开系统梳理，其中「4A级抗菌棉抑菌率从90%攻坚95%（来源：2025年德州日报）」与「纱纤亿平台实时交易动态支撑电商（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石墨烯智能控温纤维应用于被芯（来源：2025年德州日报）。可水洗千层棉工艺打破行业20次机洗魔咒（来源：2025年德州日报）。莱赛尔纤维具棉麻舒适涤纶强度真丝触感（来源：2024年中国纺织集群）。</w:t>
      </w:r>
    </w:p>
    <w:p>
      <w:pPr>
        <w:spacing w:lineRule="exact" w:line="600" w:before="120" w:after="120"/>
        <w:ind w:firstLine="420"/>
        <w:jc w:val="left"/>
      </w:pPr>
      <w:r>
        <w:rPr>
          <w:rFonts w:ascii="楷体_GB2312" w:hAnsi="楷体_GB2312" w:eastAsia="楷体_GB2312"/>
          <w:b w:val="0"/>
          <w:color w:val="000000"/>
          <w:sz w:val="32"/>
        </w:rPr>
        <w:t>功能研发</w:t>
      </w:r>
    </w:p>
    <w:p>
      <w:pPr>
        <w:spacing w:lineRule="exact" w:line="600" w:before="0" w:after="0"/>
        <w:ind w:firstLine="420"/>
        <w:jc w:val="both"/>
      </w:pPr>
      <w:r>
        <w:rPr>
          <w:rFonts w:ascii="仿宋_GB2312" w:hAnsi="仿宋_GB2312" w:eastAsia="仿宋_GB2312"/>
          <w:b w:val="0"/>
          <w:color w:val="000000"/>
          <w:sz w:val="32"/>
        </w:rPr>
        <w:t>4A级抗菌棉抑菌率从90%攻坚95%（来源：2025年德州日报）。相变纤维航天服概念产品拓展功能边界（来源：2025年德州日报）。东华大学团队通过产业大脑协同攻关（来源：2025年德州日报）。</w:t>
      </w:r>
    </w:p>
    <w:p>
      <w:pPr>
        <w:spacing w:lineRule="exact" w:line="600" w:before="120" w:after="120"/>
        <w:ind w:firstLine="420"/>
        <w:jc w:val="left"/>
      </w:pPr>
      <w:r>
        <w:rPr>
          <w:rFonts w:ascii="楷体_GB2312" w:hAnsi="楷体_GB2312" w:eastAsia="楷体_GB2312"/>
          <w:b w:val="0"/>
          <w:color w:val="000000"/>
          <w:sz w:val="32"/>
        </w:rPr>
        <w:t>数字赋能</w:t>
      </w:r>
    </w:p>
    <w:p>
      <w:pPr>
        <w:spacing w:lineRule="exact" w:line="600" w:before="0" w:after="0"/>
        <w:ind w:firstLine="420"/>
        <w:jc w:val="both"/>
      </w:pPr>
      <w:r>
        <w:rPr>
          <w:rFonts w:ascii="仿宋_GB2312" w:hAnsi="仿宋_GB2312" w:eastAsia="仿宋_GB2312"/>
          <w:b w:val="0"/>
          <w:color w:val="000000"/>
          <w:sz w:val="32"/>
        </w:rPr>
        <w:t>山东省新型纺织(纱纤)产业大脑集采集售集贷（来源：2026年工信局）。纱纤亿平台实时交易动态支撑电商（来源：2025年德州日报）。AI服装设计大赛探索科技+设计+智造（来源：2026年工信局）。</w:t>
      </w:r>
    </w:p>
    <w:p>
      <w:pPr>
        <w:spacing w:lineRule="exact" w:line="600" w:before="0" w:after="0"/>
        <w:ind w:firstLine="420"/>
        <w:jc w:val="both"/>
      </w:pPr>
      <w:r>
        <w:rPr>
          <w:rFonts w:ascii="仿宋_GB2312" w:hAnsi="仿宋_GB2312" w:eastAsia="仿宋_GB2312"/>
          <w:b w:val="0"/>
          <w:color w:val="000000"/>
          <w:sz w:val="32"/>
        </w:rPr>
        <w:t>据公开数据，纱纤亿平台交易额为8亿元（来源：2025年）。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功能研发、数字赋能」展开系统梳理，其中「4A级抗菌棉抑菌率从90%攻坚95%（来源：2025年德州日报）」与「纱纤亿平台实时交易动态支撑电商（来源：2025年德州日报）」等数据点清晰刻画了该维度的现实基础；4A级抗菌棉抑菌率从90%攻坚95%（来源：2025年德州日报）；纱纤亿平台实时交易动态支撑电商（来源：2025年德州日报）；据公开数据，纱纤亿平台交易额为8亿元（来源：2025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现代纺织产业园与中纺联共建投资50亿元（来源：2024年四川经济日报）」与「2024年招商签约10项目总投资75.2亿元（来源：2024年上海招商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现代纺织产业园与中纺联共建投资50亿元（来源：2024年四川经济日报）。2024年招商签约10项目总投资75.2亿元（来源：2024年上海招商会）。政府12亿基础设施投入撬动产业裂变（来源：2025年德州日报）。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51家规上企业用绿电、贴碳标签降出口壁垒（来源：2024年四川经济日报）。产业大脑集采降低家纺原料采购成本（来源：2026年工信局）。共享实验室与平台降低中小家纺研发成本（来源：2025年行业研究）。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2024年规上纺织服装总产值81.43亿增4.14%（来源：2024年齐鲁网）。计划2028年集群总产值突破500亿元（来源：2025年德州日报）。品牌溢价使高端家纺毛利率显著提升（来源：2025年行业研究）。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现代纺织产业园与中纺联共建投资50亿元（来源：2024年四川经济日报）」与「2024年招商签约10项目总投资75.2亿元（来源：2024年上海招商会）」等数据点清晰刻画了该维度的现实基础；现代纺织产业园与中纺联共建投资50亿元（来源：2024年四川经济日报）；2024年招商签约10项目总投资75.2亿元（来源：2024年上海招商会）；政府12亿基础设施投入撬动产业裂变（来源：2025年德州日报）；51家规上企业用绿电、贴碳标签降出口壁垒（来源：2024年四川经济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转型挑战、风险应对」展开系统梳理，其中「健康睡眠消费拉动功能性家纺需求（来源：2025年行业研究）」与「AI设计赋能家纺产品时尚化升级（来源：2026年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健康睡眠消费拉动功能性家纺需求（来源：2025年行业研究）。跨境电商与东南亚供应链对接拓市场（来源：2024年四川经济日报）。AI设计赋能家纺产品时尚化升级（来源：2026年工信局）。</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中小企业品牌弱、电商运营能力不足（来源：2024年行业研究）。国际物流与贸易壁垒影响出口（来源：2025年行业研究）。棉价波动传导家纺成本（来源：2025年行业研究）。</w:t>
      </w:r>
    </w:p>
    <w:p>
      <w:pPr>
        <w:spacing w:lineRule="exact" w:line="600" w:before="120" w:after="120"/>
        <w:ind w:firstLine="420"/>
        <w:jc w:val="left"/>
      </w:pPr>
      <w:r>
        <w:rPr>
          <w:rFonts w:ascii="楷体_GB2312" w:hAnsi="楷体_GB2312" w:eastAsia="楷体_GB2312"/>
          <w:b w:val="0"/>
          <w:color w:val="000000"/>
          <w:sz w:val="32"/>
        </w:rPr>
        <w:t>风险应对</w:t>
      </w:r>
    </w:p>
    <w:p>
      <w:pPr>
        <w:spacing w:lineRule="exact" w:line="600" w:before="0" w:after="0"/>
        <w:ind w:firstLine="420"/>
        <w:jc w:val="both"/>
      </w:pPr>
      <w:r>
        <w:rPr>
          <w:rFonts w:ascii="仿宋_GB2312" w:hAnsi="仿宋_GB2312" w:eastAsia="仿宋_GB2312"/>
          <w:b w:val="0"/>
          <w:color w:val="000000"/>
          <w:sz w:val="32"/>
        </w:rPr>
        <w:t>三方共建模式帮企业拓市场抢订单（来源：2025年齐鲁网）。产业大脑金融云破解融资痛点（来源：2024年新闻发布会）。碳标签与绿色认证应对绿色贸易（来源：2024年中国纺织集群）。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转型挑战、风险应对」展开系统梳理，其中「健康睡眠消费拉动功能性家纺需求（来源：2025年行业研究）」与「AI设计赋能家纺产品时尚化升级（来源：2026年工信局）」等数据点清晰刻画了该维度的现实基础；健康睡眠消费拉动功能性家纺需求（来源：2025年行业研究）；AI设计赋能家纺产品时尚化升级（来源：2026年工信局）；棉价波动传导家纺成本（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行业协会+国企平台+企业」三方共建出海（来源：2025年齐鲁网）」与「四方产学研用平台推动时尚化转型（来源：2024年新闻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「行业协会+国企平台+企业」三方共建出海（来源：2025年齐鲁网）。与韩国纤维研究院青岛大学共建联合实验室（来源：2024年齐鲁网）。四方产学研用平台推动时尚化转型（来源：2024年新闻发布会）。</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实施百企技改百企转型双百工程（来源：2024年中国纺织集群）。向数智化时尚化绿色化方向升级（来源：2024年齐鲁网）。聚焦高端家纺服装主攻方向（来源：2026年工信局）。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连续6年组团上海国际纱线展（来源：2026年工信局）。组织参加境外百展市场开拓计划（来源：2024年四川经济日报）。2024长三角招商签约10项目75.2亿（来源：2024年上海招商会）。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行业协会+国企平台+企业」三方共建出海（来源：2025年齐鲁网）」与「四方产学研用平台推动时尚化转型（来源：2024年新闻发布会）」等数据点清晰刻画了该维度的现实基础；「行业协会+国企平台+企业」三方共建出海（来源：2025年齐鲁网）；四方产学研用平台推动时尚化转型（来源：2024年新闻发布会）；向数智化时尚化绿色化方向升级（来源：2024年齐鲁网）；聚焦高端家纺服装主攻方向（来源：2026年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纱纤亿平台实现集采集售集贷（来源：2026年工信局）」与「现代纺织产业园投资50亿需资本加持（来源：2024年四川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纱纤亿平台实现集采集售集贷（来源：2026年工信局）。现代纺织产业园投资50亿需资本加持（来源：2024年四川经济日报）。夏津财金集团资本加持园区建设（来源：2025年德州日报）。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莱赛尔功能性纤维一体化等项目落地（来源：2026年工信局）。家纺企业智能化设备与品牌推广投入（来源：2025年行业研究）。计划2028培育5家全球龙头持续投入（来源：2025年德州日报）。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产业大脑金融云平台产业链金融服务（来源：2024年新闻发布会）。绿色信贷支持绿电与碳标签改造（来源：2024年四川经济日报）。混合所有制撬动社会资本参与园区（来源：2024年新闻发布会）。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纱纤亿平台实现集采集售集贷（来源：2026年工信局）」与「现代纺织产业园投资50亿需资本加持（来源：2024年四川经济日报）」等数据点清晰刻画了该维度的现实基础；纱纤亿平台实现集采集售集贷（来源：2026年工信局）；现代纺织产业园投资50亿需资本加持（来源：2024年四川经济日报）；莱赛尔功能性纤维一体化等项目落地（来源：2026年工信局）；家纺企业智能化设备与品牌推广投入（来源：2025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家纺制品与品牌电商在德州市夏津县依托区域产业基础与政策赋能，已形成以量化事实为支撑的发展格局。家纺是夏津纺织消费端品牌溢价最高环节（来源：2025年行业研究）；全县年产家纺等缝制品500万件（来源：2024年上海招商会）；纺织服装为最大支柱、集群及配套企业246家（来源：2026年工信局）；以「行业协会+国企平台+企业」三方共建拓市场（来源：2025年齐鲁网）；「夏津纱线」区域品牌价值46亿元赋能家纺（来源：2024年中纺联）；莱赛尔等功能纤维本地配套率65%支撑高端家纺（来源：2025年德州日报）；现代纺织产业园集聚家纺服装高端项目（来源：2024年新闻发布会）；鸿泰鼎莱赛尔绿色纤维供家纺功能化（来源：2024年中国纺织集群）。</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鑫瑞娜家纺股份有限公司是夏津高端家纺龙头，董事长贺杰。公司开发的石墨烯智能控温被在上海国家会展中心国际纱线展上吸引全球客商；可水洗千层棉被历经20次机洗仍保持98%蓬松度，打破行业机洗板结魔咒，已转化为30万套新西兰订单；并针对东南亚市场需求与菲律宾企业签署合作协议开发凉感夏被，是夏津家纺从区域品牌走向国际市场的主力。</w:t>
      </w:r>
    </w:p>
    <w:p>
      <w:pPr>
        <w:spacing w:lineRule="exact" w:line="600" w:before="0" w:after="0"/>
        <w:ind w:firstLine="420"/>
        <w:jc w:val="both"/>
      </w:pPr>
      <w:r>
        <w:rPr>
          <w:rFonts w:ascii="仿宋_GB2312" w:hAnsi="仿宋_GB2312" w:eastAsia="仿宋_GB2312"/>
          <w:b w:val="0"/>
          <w:color w:val="000000"/>
          <w:sz w:val="32"/>
        </w:rPr>
        <w:t>「纱纤亿」产业互联网平台是夏津纺织产业大脑旗下的线上交易与品牌电商载体，展馆内数字大屏实时跳动最新交易动态，年度交易额已突破8亿元。平台将新疆50万亩棉田与江浙200余家服装厂编织成无缝连接的数字化生态，支撑家纺企业集采集售、跨境电商与品牌渠道拓展，是集群「买全球卖全球」的数字化枢纽。</w:t>
      </w:r>
    </w:p>
    <w:p>
      <w:pPr>
        <w:spacing w:lineRule="exact" w:line="600" w:before="0" w:after="0"/>
        <w:ind w:firstLine="420"/>
        <w:jc w:val="both"/>
      </w:pPr>
      <w:r>
        <w:rPr>
          <w:rFonts w:ascii="仿宋_GB2312" w:hAnsi="仿宋_GB2312" w:eastAsia="仿宋_GB2312"/>
          <w:b w:val="0"/>
          <w:color w:val="000000"/>
          <w:sz w:val="32"/>
        </w:rPr>
        <w:t>夏津县家纺缝制品企业群体（以鑫瑞鑫纺织、费特制衣等为代表）依托莱赛尔、石墨烯等功能纤维，年产家纺等缝制品500万件。企业群体通过连续组团参加上海国际纱线展、广交会及「境外百展市场开拓计划」，发展跨境电商新业态，产品出口日韩、东南亚、新西兰等市场，形成「区域公共品牌+企业自主品牌」双轮驱动的家纺出海格局。</w:t>
      </w:r>
    </w:p>
    <w:p>
      <w:pPr>
        <w:spacing w:lineRule="exact" w:line="600" w:before="0" w:after="0"/>
        <w:jc w:val="left"/>
      </w:pPr>
      <w:r>
        <w:rPr>
          <w:rFonts w:ascii="仿宋_GB2312" w:hAnsi="仿宋_GB2312" w:eastAsia="仿宋_GB2312"/>
          <w:b w:val="0"/>
          <w:color w:val="000000"/>
          <w:sz w:val="28"/>
        </w:rPr>
        <w:t>主要数据来源：德州日报《一根纱线织就国际市场：夏津经济开发区绿色纺织产业逆势上扬》（2025）；夏津县政府网山东省纺织服装产业链AI赋能对接会专题发布会（2024）；齐鲁网《夏津：打造区域品牌 让纱线走出国门》（2025）；四川经济日报《产业向「新」攀登 跨境「链」向未来》（2024）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