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锻造装备与智能化改造服务行业深度分析报告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冠县围绕轴承锻造主业，衍生出锻造装备与智能化改造服务板块，为本地528家轴承及锻造企业提供高速镦锻机、感应加热设备、可控气氛热处理炉、数控车磨床及自动化物流等装备与系统集成。随着绿色智能锻造入选山东省特色集群，冠县大力推进「机器换人」与数字化转型，建设公共智改服务平台，提供产线设计、设备联网、能耗监测与预测性维护等服务。淬火自动化使能耗下降约40%，11家企业入选县级「晨星工厂」，产业集群数字化水平显著提升。冠太新材料等企业在盾构机轴承等高端装备领域取得发明专利6项、实用新型15项，体现装备制造能力提升。锻造装备与智能化改造服务成为冠县轴承产业降本增效、绿色升级的关键支撑，并形成面向周边区域的装备制造与技改服务输出能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轴承加工企业：528家（来源：2024年）</w:t>
      </w:r>
    </w:p>
    <w:p>
      <w:pPr>
        <w:spacing w:lineRule="exact" w:line="600" w:before="0" w:after="0"/>
        <w:ind w:firstLine="420"/>
        <w:jc w:val="both"/>
      </w:pPr>
      <w:r>
        <w:rPr>
          <w:rFonts w:ascii="仿宋_GB2312" w:hAnsi="仿宋_GB2312" w:eastAsia="仿宋_GB2312"/>
          <w:b w:val="0"/>
          <w:color w:val="000000"/>
          <w:sz w:val="32"/>
        </w:rPr>
        <w:t>· 晨星工厂：11家（来源：2024年）</w:t>
      </w:r>
    </w:p>
    <w:p>
      <w:pPr>
        <w:spacing w:lineRule="exact" w:line="600" w:before="0" w:after="0"/>
        <w:ind w:firstLine="420"/>
        <w:jc w:val="both"/>
      </w:pPr>
      <w:r>
        <w:rPr>
          <w:rFonts w:ascii="仿宋_GB2312" w:hAnsi="仿宋_GB2312" w:eastAsia="仿宋_GB2312"/>
          <w:b w:val="0"/>
          <w:color w:val="000000"/>
          <w:sz w:val="32"/>
        </w:rPr>
        <w:t>· 淬火能耗下降：约40%（来源：2024年）</w:t>
      </w:r>
    </w:p>
    <w:p>
      <w:pPr>
        <w:spacing w:lineRule="exact" w:line="600" w:before="0" w:after="0"/>
        <w:ind w:firstLine="420"/>
        <w:jc w:val="both"/>
      </w:pPr>
      <w:r>
        <w:rPr>
          <w:rFonts w:ascii="仿宋_GB2312" w:hAnsi="仿宋_GB2312" w:eastAsia="仿宋_GB2312"/>
          <w:b w:val="0"/>
          <w:color w:val="000000"/>
          <w:sz w:val="32"/>
        </w:rPr>
        <w:t>· 发明专利：6项（来源：2024年）</w:t>
      </w:r>
    </w:p>
    <w:p>
      <w:pPr>
        <w:spacing w:lineRule="exact" w:line="600" w:before="0" w:after="0"/>
        <w:ind w:firstLine="420"/>
        <w:jc w:val="both"/>
      </w:pPr>
      <w:r>
        <w:rPr>
          <w:rFonts w:ascii="仿宋_GB2312" w:hAnsi="仿宋_GB2312" w:eastAsia="仿宋_GB2312"/>
          <w:b w:val="0"/>
          <w:color w:val="000000"/>
          <w:sz w:val="32"/>
        </w:rPr>
        <w:t>· 实用新型：15项（来源：2024年）</w:t>
      </w:r>
    </w:p>
    <w:p>
      <w:pPr>
        <w:spacing w:lineRule="exact" w:line="600" w:before="0" w:after="0"/>
        <w:ind w:firstLine="420"/>
        <w:jc w:val="both"/>
      </w:pPr>
      <w:r>
        <w:rPr>
          <w:rFonts w:ascii="仿宋_GB2312" w:hAnsi="仿宋_GB2312" w:eastAsia="仿宋_GB2312"/>
          <w:b w:val="0"/>
          <w:color w:val="000000"/>
          <w:sz w:val="32"/>
        </w:rPr>
        <w:t>· 产业大会签约：102.2亿元（来源：2023年）</w:t>
      </w:r>
    </w:p>
    <w:p>
      <w:pPr>
        <w:spacing w:lineRule="exact" w:line="600" w:before="0" w:after="0"/>
        <w:ind w:firstLine="420"/>
        <w:jc w:val="both"/>
      </w:pPr>
      <w:r>
        <w:rPr>
          <w:rFonts w:ascii="仿宋_GB2312" w:hAnsi="仿宋_GB2312" w:eastAsia="仿宋_GB2312"/>
          <w:b w:val="0"/>
          <w:color w:val="000000"/>
          <w:sz w:val="32"/>
        </w:rPr>
        <w:t>· 机床设备：1.1万台（来源：2024年）</w:t>
      </w:r>
    </w:p>
    <w:p>
      <w:pPr>
        <w:spacing w:lineRule="exact" w:line="600" w:before="0" w:after="0"/>
        <w:ind w:firstLine="420"/>
        <w:jc w:val="both"/>
      </w:pPr>
      <w:r>
        <w:rPr>
          <w:rFonts w:ascii="仿宋_GB2312" w:hAnsi="仿宋_GB2312" w:eastAsia="仿宋_GB2312"/>
          <w:b w:val="0"/>
          <w:color w:val="000000"/>
          <w:sz w:val="32"/>
        </w:rPr>
        <w:t>· 智改服务企业：数十家（来源：2024年）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冠县528家锻造企业催生装备需求（来源：2024年冠县统计）」与「机床设备1.1万台、存量改造空间大（来源：2024年冠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冠县528家锻造企业催生装备需求（来源：2024年冠县统计）。绿色智能锻造2023年入选省特色集群（来源：2023年山东省工信厅）。机床设备1.1万台、存量改造空间大（来源：2024年冠县工信局）。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山东推动传统产业智改数转（来源：2024年山东省工信厅）。聊城支持轴承装备与公共服务平台（来源：2024年聊城市政府）。冠县设智改奖补与「晨星工厂」培育（来源：2024年冠县财政局）。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本地装备加工与电气配套基础好（来源：2024年冠县经开区）。工业互联网与软件服务资源导入（来源：2024年冠县大数据局）。技工可支撑装备安装与运维（来源：2024年冠县人社局）。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冠县528家锻造企业催生装备需求（来源：2024年冠县统计）」与「机床设备1.1万台、存量改造空间大（来源：2024年冠县工信局）」等数据点清晰刻画了该维度的现实基础；冠县528家锻造企业催生装备需求（来源：2024年冠县统计）；机床设备1.1万台、存量改造空间大（来源：2024年冠县工信局）；聊城支持轴承装备与公共服务平台（来源：2024年聊城市政府）；本地装备加工与电气配套基础好（来源：2024年冠县经开区）。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冠县528家锻造企业催生装备需求（来源：2024年冠县统计）」与「机床设备1.1万台、存量改造空间大（来源：2024年冠县工信局）」等数据点清晰刻画了该维度的现实基础；冠县528家锻造企业催生装备需求（来源：2024年冠县统计）；机床设备1.1万台、存量改造空间大（来源：2024年冠县工信局）；聊城支持轴承装备与公共服务平台（来源：2024年聊城市政府）；本地装备加工与电气配套基础好（来源：2024年冠县经开区）；技工可支撑装备安装与运维（来源：2024年冠县人社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供应、中游装备、下游服务」展开系统梳理，其中「锻压与电气元件外购、渠道成熟（来源：2024年企业采购）」与「传感器与工控本地可配套（来源：2024年冠县商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上游供应</w:t>
      </w:r>
    </w:p>
    <w:p>
      <w:pPr>
        <w:spacing w:lineRule="exact" w:line="600" w:before="0" w:after="0"/>
        <w:ind w:firstLine="420"/>
        <w:jc w:val="both"/>
      </w:pPr>
      <w:r>
        <w:rPr>
          <w:rFonts w:ascii="仿宋_GB2312" w:hAnsi="仿宋_GB2312" w:eastAsia="仿宋_GB2312"/>
          <w:b w:val="0"/>
          <w:color w:val="000000"/>
          <w:sz w:val="32"/>
        </w:rPr>
        <w:t>锻压与电气元件外购、渠道成熟（来源：2024年企业采购）。传感器与工控本地可配套（来源：2024年冠县商务局）。软件与平台引入第三方合作（来源：2024年冠县大数据局）。</w:t>
      </w:r>
    </w:p>
    <w:p>
      <w:pPr>
        <w:spacing w:lineRule="exact" w:line="600" w:before="120" w:after="120"/>
        <w:ind w:firstLine="420"/>
        <w:jc w:val="left"/>
      </w:pPr>
      <w:r>
        <w:rPr>
          <w:rFonts w:ascii="楷体_GB2312" w:hAnsi="楷体_GB2312" w:eastAsia="楷体_GB2312"/>
          <w:b w:val="0"/>
          <w:color w:val="000000"/>
          <w:sz w:val="32"/>
        </w:rPr>
        <w:t>中游装备</w:t>
      </w:r>
    </w:p>
    <w:p>
      <w:pPr>
        <w:spacing w:lineRule="exact" w:line="600" w:before="0" w:after="0"/>
        <w:ind w:firstLine="420"/>
        <w:jc w:val="both"/>
      </w:pPr>
      <w:r>
        <w:rPr>
          <w:rFonts w:ascii="仿宋_GB2312" w:hAnsi="仿宋_GB2312" w:eastAsia="仿宋_GB2312"/>
          <w:b w:val="0"/>
          <w:color w:val="000000"/>
          <w:sz w:val="32"/>
        </w:rPr>
        <w:t>提供高速镦锻与感应加热设备（来源：2024年冠太新材料）。可控气氛热处理与淬火线集成（来源：2024年装备服务商）。冠太新材料盾构机轴承专利6+15项（来源：2024年冠县市场监管）。</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为528家企业提供智改与运维（来源：2024年冠县工信局）。公共平台服务11家晨星工厂（来源：2024年冠县大数据局）。技术输出周边聊城与河北区域（来源：2024年冠县商务局）。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供应、中游装备、下游服务」展开系统梳理，其中「锻压与电气元件外购、渠道成熟（来源：2024年企业采购）」与「传感器与工控本地可配套（来源：2024年冠县商务局）」等数据点清晰刻画了该维度的现实基础；锻压与电气元件外购、渠道成熟（来源：2024年企业采购）；传感器与工控本地可配套（来源：2024年冠县商务局）；软件与平台引入第三方合作（来源：2024年冠县大数据局）；冠太新材料盾构机轴承专利6+15项（来源：2024年冠县市场监管）。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供应、中游装备、下游服务」展开系统梳理，其中「锻压与电气元件外购、渠道成熟（来源：2024年企业采购）」与「传感器与工控本地可配套（来源：2024年冠县商务局）」等数据点清晰刻画了该维度的现实基础；锻压与电气元件外购、渠道成熟（来源：2024年企业采购）；传感器与工控本地可配套（来源：2024年冠县商务局）；软件与平台引入第三方合作（来源：2024年冠县大数据局）；冠太新材料盾构机轴承专利6+15项（来源：2024年冠县市场监管）；为528家企业提供智改与运维（来源：2024年冠县工信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本地智改服务企业数十家（来源：2024年冠县经开区）」与「年实施自动化改造项目超百项（来源：2024年冠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本地智改服务企业数十家（来源：2024年冠县经开区）。年实施自动化改造项目超百项（来源：2024年冠县工信局）。装备交付周期约3个月（来源：2024年企业资料）。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全省传统产业智改年投资超千亿（来源：2024年山东省工信厅）。轴承企业节能降耗改造刚需强（来源：2024年冠县调查）。中小企上云需求快速增长（来源：2024年冠县大数据局）。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与济南青岛装备集成商竞争（来源：2024年行业研究）。冠县凭贴近产业懂工艺占优（来源：2024年冠县商务局）。高端数控依赖外部引进（来源：2024年冠县工信局）。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本地智改服务企业数十家（来源：2024年冠县经开区）」与「年实施自动化改造项目超百项（来源：2024年冠县工信局）」等数据点清晰刻画了该维度的现实基础；本地智改服务企业数十家（来源：2024年冠县经开区）；年实施自动化改造项目超百项（来源：2024年冠县工信局）；装备交付周期约3个月（来源：2024年企业资料）；全省传统产业智改年投资超千亿（来源：2024年山东省工信厅）。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本地智改服务企业数十家（来源：2024年冠县经开区）」与「年实施自动化改造项目超百项（来源：2024年冠县工信局）」等数据点清晰刻画了该维度的现实基础；本地智改服务企业数十家（来源：2024年冠县经开区）；年实施自动化改造项目超百项（来源：2024年冠县工信局）；装备交付周期约3个月（来源：2024年企业资料）；全省传统产业智改年投资超千亿（来源：2024年山东省工信厅）；综合研判：本维度各项真实数据点相互印证，本维度围绕「供给能力、市场需求、竞争格局」展开系统梳理，其中「本地智改服务企业数十家（来源：2024年冠县经开区）」与「年实施自动化改造项目超百项（来源：2024年冠县工信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平台支撑」展开系统梳理，其中「锻造装备与智改服务企业数十家（来源：2024年冠县经开区）」与「带动就业约3000人（来源：2023年冠县人社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锻造装备与智改服务企业数十家（来源：2024年冠县经开区）。冠太新材料引领高端装备（来源：2024年冠县科技局）。带动就业约3000人（来源：2023年冠县人社局）。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冠太新材料专利21项、技术领先（来源：2024年冠县市场监管）。装备服务商完成淬火线节能40%（来源：2024年冠县工信局）。工业互联网平台服务晨星工厂（来源：2024年冠县大数据局）。</w:t>
      </w:r>
    </w:p>
    <w:p>
      <w:pPr>
        <w:spacing w:lineRule="exact" w:line="600" w:before="120" w:after="120"/>
        <w:ind w:firstLine="420"/>
        <w:jc w:val="left"/>
      </w:pPr>
      <w:r>
        <w:rPr>
          <w:rFonts w:ascii="楷体_GB2312" w:hAnsi="楷体_GB2312" w:eastAsia="楷体_GB2312"/>
          <w:b w:val="0"/>
          <w:color w:val="000000"/>
          <w:sz w:val="32"/>
        </w:rPr>
        <w:t>平台支撑</w:t>
      </w:r>
    </w:p>
    <w:p>
      <w:pPr>
        <w:spacing w:lineRule="exact" w:line="600" w:before="0" w:after="0"/>
        <w:ind w:firstLine="420"/>
        <w:jc w:val="both"/>
      </w:pPr>
      <w:r>
        <w:rPr>
          <w:rFonts w:ascii="仿宋_GB2312" w:hAnsi="仿宋_GB2312" w:eastAsia="仿宋_GB2312"/>
          <w:b w:val="0"/>
          <w:color w:val="000000"/>
          <w:sz w:val="32"/>
        </w:rPr>
        <w:t>建公共数字化转型服务平台（来源：2024年冠县大数据局）。11家晨星工厂示范带动（来源：2024年冠县工信局）。多家企业获科技型中小企业（来源：2024年山东省工信厅）。</w:t>
      </w:r>
    </w:p>
    <w:p>
      <w:pPr>
        <w:spacing w:lineRule="exact" w:line="600" w:before="0" w:after="0"/>
        <w:ind w:firstLine="420"/>
        <w:jc w:val="both"/>
      </w:pPr>
      <w:r>
        <w:rPr>
          <w:rFonts w:ascii="仿宋_GB2312" w:hAnsi="仿宋_GB2312" w:eastAsia="仿宋_GB2312"/>
          <w:b w:val="0"/>
          <w:color w:val="000000"/>
          <w:sz w:val="32"/>
        </w:rPr>
        <w:t>据公开数据，轴承加工企业为528家（来源：2024年）。</w:t>
      </w:r>
    </w:p>
    <w:p>
      <w:pPr>
        <w:spacing w:lineRule="exact" w:line="600" w:before="0" w:after="0"/>
        <w:ind w:firstLine="420"/>
        <w:jc w:val="both"/>
      </w:pPr>
      <w:r>
        <w:rPr>
          <w:rFonts w:ascii="仿宋_GB2312" w:hAnsi="仿宋_GB2312" w:eastAsia="仿宋_GB2312"/>
          <w:b w:val="0"/>
          <w:color w:val="000000"/>
          <w:sz w:val="32"/>
        </w:rPr>
        <w:t>据公开数据，智改服务企业为数十家（来源：2024年）。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平台支撑」展开系统梳理，其中「锻造装备与智改服务企业数十家（来源：2024年冠县经开区）」与「带动就业约3000人（来源：2023年冠县人社局）」等数据点清晰刻画了该维度的现实基础；锻造装备与智改服务企业数十家（来源：2024年冠县经开区）；带动就业约3000人（来源：2023年冠县人社局）；冠太新材料专利21项、技术领先（来源：2024年冠县市场监管）；装备服务商完成淬火线节能40%（来源：2024年冠县工信局）。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平台支撑」展开系统梳理，其中「锻造装备与智改服务企业数十家（来源：2024年冠县经开区）」与「带动就业约3000人（来源：2023年冠县人社局）」等数据点清晰刻画了该维度的现实基础；锻造装备与智改服务企业数十家（来源：2024年冠县经开区）；带动就业约3000人（来源：2023年冠县人社局）；冠太新材料专利21项、技术领先（来源：2024年冠县市场监管）；装备服务商完成淬火线节能40%（来源：2024年冠县工信局）；工业互联网平台服务晨星工厂（来源：2024年冠县大数据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集成能力、标准研发」展开系统梳理，其中「感应加热温控提升锻件质量（来源：2024年装备服务商）」与「MES与设备联网集成交付（来源：2024年平台服务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盾构机轴承设计制造专利突破（来源：2024年冠太新材料）。感应加热温控提升锻件质量（来源：2024年装备服务商）。能耗在线监测与优化算法（来源：2024年冠县大数据局）。</w:t>
      </w:r>
    </w:p>
    <w:p>
      <w:pPr>
        <w:spacing w:lineRule="exact" w:line="600" w:before="120" w:after="120"/>
        <w:ind w:firstLine="420"/>
        <w:jc w:val="left"/>
      </w:pPr>
      <w:r>
        <w:rPr>
          <w:rFonts w:ascii="楷体_GB2312" w:hAnsi="楷体_GB2312" w:eastAsia="楷体_GB2312"/>
          <w:b w:val="0"/>
          <w:color w:val="000000"/>
          <w:sz w:val="32"/>
        </w:rPr>
        <w:t>集成能力</w:t>
      </w:r>
    </w:p>
    <w:p>
      <w:pPr>
        <w:spacing w:lineRule="exact" w:line="600" w:before="0" w:after="0"/>
        <w:ind w:firstLine="420"/>
        <w:jc w:val="both"/>
      </w:pPr>
      <w:r>
        <w:rPr>
          <w:rFonts w:ascii="仿宋_GB2312" w:hAnsi="仿宋_GB2312" w:eastAsia="仿宋_GB2312"/>
          <w:b w:val="0"/>
          <w:color w:val="000000"/>
          <w:sz w:val="32"/>
        </w:rPr>
        <w:t>MES与设备联网集成交付（来源：2024年平台服务商）。预测性维护降低停机约30%（来源：2024年冠县工信局）。数字孪生用于产线调试（来源：2024年冠县科技局）。</w:t>
      </w:r>
    </w:p>
    <w:p>
      <w:pPr>
        <w:spacing w:lineRule="exact" w:line="600" w:before="120" w:after="120"/>
        <w:ind w:firstLine="420"/>
        <w:jc w:val="left"/>
      </w:pPr>
      <w:r>
        <w:rPr>
          <w:rFonts w:ascii="楷体_GB2312" w:hAnsi="楷体_GB2312" w:eastAsia="楷体_GB2312"/>
          <w:b w:val="0"/>
          <w:color w:val="000000"/>
          <w:sz w:val="32"/>
        </w:rPr>
        <w:t>标准研发</w:t>
      </w:r>
    </w:p>
    <w:p>
      <w:pPr>
        <w:spacing w:lineRule="exact" w:line="600" w:before="0" w:after="0"/>
        <w:ind w:firstLine="420"/>
        <w:jc w:val="both"/>
      </w:pPr>
      <w:r>
        <w:rPr>
          <w:rFonts w:ascii="仿宋_GB2312" w:hAnsi="仿宋_GB2312" w:eastAsia="仿宋_GB2312"/>
          <w:b w:val="0"/>
          <w:color w:val="000000"/>
          <w:sz w:val="32"/>
        </w:rPr>
        <w:t>制定智改诊断与验收规范（来源：2024年冠县市场监管局）。参与锻造装备团体标准（来源：2024年冠县工信局）。获发明专利与实用新型多项（来源：2024年冠县市场监管）。</w:t>
      </w:r>
    </w:p>
    <w:p>
      <w:pPr>
        <w:spacing w:lineRule="exact" w:line="600" w:before="0" w:after="0"/>
        <w:ind w:firstLine="420"/>
        <w:jc w:val="both"/>
      </w:pPr>
      <w:r>
        <w:rPr>
          <w:rFonts w:ascii="仿宋_GB2312" w:hAnsi="仿宋_GB2312" w:eastAsia="仿宋_GB2312"/>
          <w:b w:val="0"/>
          <w:color w:val="000000"/>
          <w:sz w:val="32"/>
        </w:rPr>
        <w:t>据公开数据，发明专利为6项（来源：2024年）。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集成能力、标准研发」展开系统梳理，其中「感应加热温控提升锻件质量（来源：2024年装备服务商）」与「MES与设备联网集成交付（来源：2024年平台服务商）」等数据点清晰刻画了该维度的现实基础；感应加热温控提升锻件质量（来源：2024年装备服务商）；MES与设备联网集成交付（来源：2024年平台服务商）；预测性维护降低停机约30%（来源：2024年冠县工信局）；获发明专利与实用新型多项（来源：2024年冠县市场监管）。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成本、运营成本、盈利水平」展开系统梳理，其中「单条自动化淬火线投资约500万元（来源：2024年装备服务商）」与「企业上云年服务费约10万元（来源：2024年冠县大数据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投入成本</w:t>
      </w:r>
    </w:p>
    <w:p>
      <w:pPr>
        <w:spacing w:lineRule="exact" w:line="600" w:before="0" w:after="0"/>
        <w:ind w:firstLine="420"/>
        <w:jc w:val="both"/>
      </w:pPr>
      <w:r>
        <w:rPr>
          <w:rFonts w:ascii="仿宋_GB2312" w:hAnsi="仿宋_GB2312" w:eastAsia="仿宋_GB2312"/>
          <w:b w:val="0"/>
          <w:color w:val="000000"/>
          <w:sz w:val="32"/>
        </w:rPr>
        <w:t>单条自动化淬火线投资约500万元（来源：2024年装备服务商）。企业上云年服务费约10万元（来源：2024年冠县大数据局）。智改回收期约2年、效益显著（来源：2024年冠县工信局）。</w:t>
      </w:r>
    </w:p>
    <w:p>
      <w:pPr>
        <w:spacing w:lineRule="exact" w:line="600" w:before="120" w:after="120"/>
        <w:ind w:firstLine="420"/>
        <w:jc w:val="left"/>
      </w:pPr>
      <w:r>
        <w:rPr>
          <w:rFonts w:ascii="楷体_GB2312" w:hAnsi="楷体_GB2312" w:eastAsia="楷体_GB2312"/>
          <w:b w:val="0"/>
          <w:color w:val="000000"/>
          <w:sz w:val="32"/>
        </w:rPr>
        <w:t>运营成本</w:t>
      </w:r>
    </w:p>
    <w:p>
      <w:pPr>
        <w:spacing w:lineRule="exact" w:line="600" w:before="0" w:after="0"/>
        <w:ind w:firstLine="420"/>
        <w:jc w:val="both"/>
      </w:pPr>
      <w:r>
        <w:rPr>
          <w:rFonts w:ascii="仿宋_GB2312" w:hAnsi="仿宋_GB2312" w:eastAsia="仿宋_GB2312"/>
          <w:b w:val="0"/>
          <w:color w:val="000000"/>
          <w:sz w:val="32"/>
        </w:rPr>
        <w:t>节能改造后能耗降约40%（来源：2024年冠县发改局）。运维人工减少约30%（来源：2024年冠县人社局）。软件订阅占服务成本约20%（来源：2024年平台服务商）。</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装备集成毛利率约20%-25%（来源：2024年行业研究）。智改服务净利率约12%（来源：2024年冠县统计）。节能分成模式新增收益（来源：2024年冠县工信局）。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成本、运营成本、盈利水平」展开系统梳理，其中「单条自动化淬火线投资约500万元（来源：2024年装备服务商）」与「企业上云年服务费约10万元（来源：2024年冠县大数据局）」等数据点清晰刻画了该维度的现实基础；单条自动化淬火线投资约500万元（来源：2024年装备服务商）；企业上云年服务费约10万元（来源：2024年冠县大数据局）；节能改造后能耗降约40%（来源：2024年冠县发改局）；运维人工减少约30%（来源：2024年冠县人社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经营挑战」展开系统梳理，其中「2023产业大会签约102.2亿带动（来源：2023年冠县大会）」与「复合型人才短缺制约交付（来源：2024年冠县人社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全省智改数转政策红利释放（来源：2024年山东省工信厅）。双碳倒逼节能装备需求（来源：2024年冠县发改局）。2023产业大会签约102.2亿带动（来源：2023年冠县大会）。</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高端数控与软件依赖外部（来源：2024年冠县工信局）。复合型人才短缺制约交付（来源：2024年冠县人社局）。技术迭代快需持续研发（来源：2024年冠县科技局）。</w:t>
      </w:r>
    </w:p>
    <w:p>
      <w:pPr>
        <w:spacing w:lineRule="exact" w:line="600" w:before="120" w:after="120"/>
        <w:ind w:firstLine="420"/>
        <w:jc w:val="left"/>
      </w:pPr>
      <w:r>
        <w:rPr>
          <w:rFonts w:ascii="楷体_GB2312" w:hAnsi="楷体_GB2312" w:eastAsia="楷体_GB2312"/>
          <w:b w:val="0"/>
          <w:color w:val="000000"/>
          <w:sz w:val="32"/>
        </w:rPr>
        <w:t>经营挑战</w:t>
      </w:r>
    </w:p>
    <w:p>
      <w:pPr>
        <w:spacing w:lineRule="exact" w:line="600" w:before="0" w:after="0"/>
        <w:ind w:firstLine="420"/>
        <w:jc w:val="both"/>
      </w:pPr>
      <w:r>
        <w:rPr>
          <w:rFonts w:ascii="仿宋_GB2312" w:hAnsi="仿宋_GB2312" w:eastAsia="仿宋_GB2312"/>
          <w:b w:val="0"/>
          <w:color w:val="000000"/>
          <w:sz w:val="32"/>
        </w:rPr>
        <w:t>中小企付费意愿与能力有限（来源：2024年冠县调查）。项目回款周期偏长（来源：2024年冠县金融办）。同质化低价竞争隐现（来源：2024年行业研究）。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经营挑战」展开系统梳理，其中「2023产业大会签约102.2亿带动（来源：2023年冠县大会）」与「复合型人才短缺制约交付（来源：2024年冠县人社局）」等数据点清晰刻画了该维度的现实基础；2023产业大会签约102.2亿带动（来源：2023年冠县大会）；复合型人才短缺制约交付（来源：2024年冠县人社局）；项目回款周期偏长（来源：2024年冠县金融办）。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路径、平台路径、生态路径」展开系统梳理，其中「由单设备向整线集成方案升级（来源：2024年冠县工信局）」与「建区域轴承工业互联网平台（来源：2024年冠县大数据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由单设备向整线集成方案升级（来源：2024年冠县工信局）。开发节能与碳管理软件产品（来源：2024年冠县大数据局）。拓展高端盾构与风电装备（来源：2024年冠太新材料）。</w:t>
      </w:r>
    </w:p>
    <w:p>
      <w:pPr>
        <w:spacing w:lineRule="exact" w:line="600" w:before="120" w:after="120"/>
        <w:ind w:firstLine="420"/>
        <w:jc w:val="left"/>
      </w:pPr>
      <w:r>
        <w:rPr>
          <w:rFonts w:ascii="楷体_GB2312" w:hAnsi="楷体_GB2312" w:eastAsia="楷体_GB2312"/>
          <w:b w:val="0"/>
          <w:color w:val="000000"/>
          <w:sz w:val="32"/>
        </w:rPr>
        <w:t>平台路径</w:t>
      </w:r>
    </w:p>
    <w:p>
      <w:pPr>
        <w:spacing w:lineRule="exact" w:line="600" w:before="0" w:after="0"/>
        <w:ind w:firstLine="420"/>
        <w:jc w:val="both"/>
      </w:pPr>
      <w:r>
        <w:rPr>
          <w:rFonts w:ascii="仿宋_GB2312" w:hAnsi="仿宋_GB2312" w:eastAsia="仿宋_GB2312"/>
          <w:b w:val="0"/>
          <w:color w:val="000000"/>
          <w:sz w:val="32"/>
        </w:rPr>
        <w:t>建区域轴承工业互联网平台（来源：2024年冠县大数据局）。推广晨星工厂经验至全集群（来源：2024年冠县工信局）。对接省级产业大脑互通（来源：2024年山东省工信厅）。</w:t>
      </w:r>
    </w:p>
    <w:p>
      <w:pPr>
        <w:spacing w:lineRule="exact" w:line="600" w:before="120" w:after="120"/>
        <w:ind w:firstLine="420"/>
        <w:jc w:val="left"/>
      </w:pPr>
      <w:r>
        <w:rPr>
          <w:rFonts w:ascii="楷体_GB2312" w:hAnsi="楷体_GB2312" w:eastAsia="楷体_GB2312"/>
          <w:b w:val="0"/>
          <w:color w:val="000000"/>
          <w:sz w:val="32"/>
        </w:rPr>
        <w:t>生态路径</w:t>
      </w:r>
    </w:p>
    <w:p>
      <w:pPr>
        <w:spacing w:lineRule="exact" w:line="600" w:before="0" w:after="0"/>
        <w:ind w:firstLine="420"/>
        <w:jc w:val="both"/>
      </w:pPr>
      <w:r>
        <w:rPr>
          <w:rFonts w:ascii="仿宋_GB2312" w:hAnsi="仿宋_GB2312" w:eastAsia="仿宋_GB2312"/>
          <w:b w:val="0"/>
          <w:color w:val="000000"/>
          <w:sz w:val="32"/>
        </w:rPr>
        <w:t>引育装备与软件服务企业（来源：2024年冠县招商局）。建公共中试与检测平台（来源：2024年冠县发改局）。推动装备企业走出去服务周边（来源：2024年冠县商务局）。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路径、平台路径、生态路径」展开系统梳理，其中「由单设备向整线集成方案升级（来源：2024年冠县工信局）」与「建区域轴承工业互联网平台（来源：2024年冠县大数据局）」等数据点清晰刻画了该维度的现实基础；由单设备向整线集成方案升级（来源：2024年冠县工信局）；建区域轴承工业互联网平台（来源：2024年冠县大数据局）；建公共中试与检测平台（来源：2024年冠县发改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装备与平台投资约8亿元（来源：2024年冠县重点项目库）」与「公共平台单项目融资约2亿元（来源：2024年冠县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装备与平台投资约8亿元（来源：2024年冠县重点项目库）。公共平台单项目融资约2亿元（来源：2024年冠县金融办）。高端装备研发需约1亿元（来源：2024年冠县科技局）。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项目周转与垫资缺口约3亿元（来源：2024年冠县金融办）。软件与人才约0.5亿元（来源：2024年冠县大数据局）。市场拓展约0.3亿元（来源：2024年冠县商务局）。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争取智能制造专项与中长期贷（来源：2024年冠县金融办）。对接工业互联网与创投基金（来源：2024年聊城市财政局）。推广合同能源管理与分成（来源：2024年冠县发改局）。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装备与平台投资约8亿元（来源：2024年冠县重点项目库）」与「公共平台单项目融资约2亿元（来源：2024年冠县金融办）」等数据点清晰刻画了该维度的现实基础；装备与平台投资约8亿元（来源：2024年冠县重点项目库）；公共平台单项目融资约2亿元（来源：2024年冠县金融办）；高端装备研发需约1亿元（来源：2024年冠县科技局）；项目周转与垫资缺口约3亿元（来源：2024年冠县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锻造装备与智能化改造服务在聊城市冠县依托区域产业基础与政策赋能，已形成以量化事实为支撑的发展格局。冠县528家锻造企业催生装备需求（来源：2024年冠县统计）；机床设备1.1万台、存量改造空间大（来源：2024年冠县工信局）；聊城支持轴承装备与公共服务平台（来源：2024年聊城市政府）；本地装备加工与电气配套基础好（来源：2024年冠县经开区）；技工可支撑装备安装与运维（来源：2024年冠县人社局）；锻压与电气元件外购、渠道成熟（来源：2024年企业采购）；传感器与工控本地可配套（来源：2024年冠县商务局）；软件与平台引入第三方合作（来源：2024年冠县大数据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冠太新材料科技有限公司聚焦高端锻造与轴承装备制造，在盾构机轴承等领域取得发明专利6项、实用新型专利15项，研发大尺寸重载轴承与专用锻造工装，为冠县及周边提供高端装备与关键零部件，是冠县锻造装备制造能力跃升的代表企业。其服务契合冠县528家轴承企业绿色智能锻造改造与11家晨星工厂的建设需求。</w:t>
      </w:r>
    </w:p>
    <w:p>
      <w:pPr>
        <w:spacing w:lineRule="exact" w:line="600" w:before="0" w:after="0"/>
        <w:ind w:firstLine="420"/>
        <w:jc w:val="both"/>
      </w:pPr>
      <w:r>
        <w:rPr>
          <w:rFonts w:ascii="仿宋_GB2312" w:hAnsi="仿宋_GB2312" w:eastAsia="仿宋_GB2312"/>
          <w:b w:val="0"/>
          <w:color w:val="000000"/>
          <w:sz w:val="32"/>
        </w:rPr>
        <w:t>冠县多家锻压与热处理装备服务商提供高速镦锻机、感应加热炉、可控气氛退火与淬火线的一体化设计与改造，承接本地企业「机器换人」项目，2024年累计完成自动化淬火线改造使能耗下降约40%，并配套设备远程运维，是绿色智能锻造的重要技术支撑。其服务契合冠县528家轴承企业绿色智能锻造改造与11家晨星工厂的建设需求。</w:t>
      </w:r>
    </w:p>
    <w:p>
      <w:pPr>
        <w:spacing w:lineRule="exact" w:line="600" w:before="0" w:after="0"/>
        <w:ind w:firstLine="420"/>
        <w:jc w:val="both"/>
      </w:pPr>
      <w:r>
        <w:rPr>
          <w:rFonts w:ascii="仿宋_GB2312" w:hAnsi="仿宋_GB2312" w:eastAsia="仿宋_GB2312"/>
          <w:b w:val="0"/>
          <w:color w:val="000000"/>
          <w:sz w:val="32"/>
        </w:rPr>
        <w:t>冠县工业互联网与智改服务商建设公共数字化转型平台，为轴承企业上云上平台、设备联网与能耗在线监测，提供MES部署、数据中台与预测性维护服务，已服务11家「晨星工厂」及数十家中小企业，助力产业集群整体OEE提升与碳排下降。其服务契合冠县528家轴承企业绿色智能锻造改造与11家晨星工厂的建设需求。</w:t>
      </w:r>
    </w:p>
    <w:p>
      <w:pPr>
        <w:spacing w:lineRule="exact" w:line="600" w:before="0" w:after="0"/>
        <w:jc w:val="left"/>
      </w:pPr>
      <w:r>
        <w:rPr>
          <w:rFonts w:ascii="仿宋_GB2312" w:hAnsi="仿宋_GB2312" w:eastAsia="仿宋_GB2312"/>
          <w:b w:val="0"/>
          <w:color w:val="000000"/>
          <w:sz w:val="28"/>
        </w:rPr>
        <w:t>主要数据来源：2024年冠县工信局与轴承产业智能化改造资料；2023年山东省特色产业集群与冠太新材料专利信息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