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白羽鸡屠宰与调理食品加工行业深度分析报告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是山东省重要的白羽肉鸡生产与加工基地，以凤祥股份为龙头，形成「种苗繁育—饲料—养殖—屠宰—深加工—出口」全产业链。凤祥股份为国家级农业产业化重点龙头企业，深耕白羽肉鸡30余年，2024年白羽肉鸡加工量达430.0百万千克（约43万吨），深加工制品销量152.9百万千克（约15.29万吨），调整后净利润1.98亿元。2023年屠宰肉鸡约1.58亿只、产白羽肉鸡37万吨，主营收入51.34亿元，出口鸡肉6.08万吨、创汇13.96亿元，产品出口日本、马来西亚、韩国、新加坡等。阳谷畜禽规模化养殖率约93%，2024年入选山东省农产品加工业高质量发展先行县。当地调理食品（预制菜）快速发展，依托凤祥等企业的屠宰与深加工能力，向便捷化、品牌化、高附加值升级，成为聊城食品产业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2024白羽肉鸡加工量：430.0百万千克（来源：2024年）</w:t>
      </w:r>
    </w:p>
    <w:p>
      <w:pPr>
        <w:spacing w:lineRule="exact" w:line="600" w:before="0" w:after="0"/>
        <w:ind w:firstLine="420"/>
        <w:jc w:val="both"/>
      </w:pPr>
      <w:r>
        <w:rPr>
          <w:rFonts w:ascii="仿宋_GB2312" w:hAnsi="仿宋_GB2312" w:eastAsia="仿宋_GB2312"/>
          <w:b w:val="0"/>
          <w:color w:val="000000"/>
          <w:sz w:val="32"/>
        </w:rPr>
        <w:t>· 2024深加工销量：152.9百万千克（来源：2024年）</w:t>
      </w:r>
    </w:p>
    <w:p>
      <w:pPr>
        <w:spacing w:lineRule="exact" w:line="600" w:before="0" w:after="0"/>
        <w:ind w:firstLine="420"/>
        <w:jc w:val="both"/>
      </w:pPr>
      <w:r>
        <w:rPr>
          <w:rFonts w:ascii="仿宋_GB2312" w:hAnsi="仿宋_GB2312" w:eastAsia="仿宋_GB2312"/>
          <w:b w:val="0"/>
          <w:color w:val="000000"/>
          <w:sz w:val="32"/>
        </w:rPr>
        <w:t>· 2024调整后净利润：1.98亿元（来源：2024年）</w:t>
      </w:r>
    </w:p>
    <w:p>
      <w:pPr>
        <w:spacing w:lineRule="exact" w:line="600" w:before="0" w:after="0"/>
        <w:ind w:firstLine="420"/>
        <w:jc w:val="both"/>
      </w:pPr>
      <w:r>
        <w:rPr>
          <w:rFonts w:ascii="仿宋_GB2312" w:hAnsi="仿宋_GB2312" w:eastAsia="仿宋_GB2312"/>
          <w:b w:val="0"/>
          <w:color w:val="000000"/>
          <w:sz w:val="32"/>
        </w:rPr>
        <w:t>· 2023屠宰量：1.58亿只（来源：2023年）</w:t>
      </w:r>
    </w:p>
    <w:p>
      <w:pPr>
        <w:spacing w:lineRule="exact" w:line="600" w:before="0" w:after="0"/>
        <w:ind w:firstLine="420"/>
        <w:jc w:val="both"/>
      </w:pPr>
      <w:r>
        <w:rPr>
          <w:rFonts w:ascii="仿宋_GB2312" w:hAnsi="仿宋_GB2312" w:eastAsia="仿宋_GB2312"/>
          <w:b w:val="0"/>
          <w:color w:val="000000"/>
          <w:sz w:val="32"/>
        </w:rPr>
        <w:t>· 2023产量：37万吨（来源：2023年）</w:t>
      </w:r>
    </w:p>
    <w:p>
      <w:pPr>
        <w:spacing w:lineRule="exact" w:line="600" w:before="0" w:after="0"/>
        <w:ind w:firstLine="420"/>
        <w:jc w:val="both"/>
      </w:pPr>
      <w:r>
        <w:rPr>
          <w:rFonts w:ascii="仿宋_GB2312" w:hAnsi="仿宋_GB2312" w:eastAsia="仿宋_GB2312"/>
          <w:b w:val="0"/>
          <w:color w:val="000000"/>
          <w:sz w:val="32"/>
        </w:rPr>
        <w:t>· 2023出口量：6.08万吨（来源：2023年）</w:t>
      </w:r>
    </w:p>
    <w:p>
      <w:pPr>
        <w:spacing w:lineRule="exact" w:line="600" w:before="0" w:after="0"/>
        <w:ind w:firstLine="420"/>
        <w:jc w:val="both"/>
      </w:pPr>
      <w:r>
        <w:rPr>
          <w:rFonts w:ascii="仿宋_GB2312" w:hAnsi="仿宋_GB2312" w:eastAsia="仿宋_GB2312"/>
          <w:b w:val="0"/>
          <w:color w:val="000000"/>
          <w:sz w:val="32"/>
        </w:rPr>
        <w:t>· 2023创汇：13.96亿元（来源：2023年）</w:t>
      </w:r>
    </w:p>
    <w:p>
      <w:pPr>
        <w:spacing w:lineRule="exact" w:line="600" w:before="0" w:after="0"/>
        <w:ind w:firstLine="420"/>
        <w:jc w:val="both"/>
      </w:pPr>
      <w:r>
        <w:rPr>
          <w:rFonts w:ascii="仿宋_GB2312" w:hAnsi="仿宋_GB2312" w:eastAsia="仿宋_GB2312"/>
          <w:b w:val="0"/>
          <w:color w:val="000000"/>
          <w:sz w:val="32"/>
        </w:rPr>
        <w:t>· 畜禽规模化率：约93%（来源：2024年）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凤祥2024加工量430.0百万千克（来源：2024年凤祥年报）」与「畜禽规模化率约93%、养殖高效（来源：2024年阳谷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阳谷白羽肉鸡全产业链成熟、龙头引领（来源：2024年阳谷工信局）。凤祥2024加工量430.0百万千克（来源：2024年凤祥年报）。畜禽规模化率约93%、养殖高效（来源：2024年阳谷农业农村局）。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阳谷2024入选省农产品加工先行县（来源：2024年山东省农业农村厅）。聊城将畜禽加工列为重点产业链（来源：2024年聊城市政府）。预制菜获专项扶持与品牌建设（来源：2024年阳谷发改局）。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玉米豆粕饲料原料本地可及（来源：2024年阳谷农业）。冷链与屠宰产能充足、配套完善（来源：2024年阳谷经开区）。产业工人与兽医技术储备强（来源：2024年阳谷人社局）。</w:t>
      </w:r>
    </w:p>
    <w:p>
      <w:pPr>
        <w:spacing w:lineRule="exact" w:line="600" w:before="0" w:after="0"/>
        <w:ind w:firstLine="420"/>
        <w:jc w:val="both"/>
      </w:pPr>
      <w:r>
        <w:rPr>
          <w:rFonts w:ascii="仿宋_GB2312" w:hAnsi="仿宋_GB2312" w:eastAsia="仿宋_GB2312"/>
          <w:b w:val="0"/>
          <w:color w:val="000000"/>
          <w:sz w:val="32"/>
        </w:rPr>
        <w:t>据公开数据，畜禽规模化率为约93%（来源：2024年）。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凤祥2024加工量430.0百万千克（来源：2024年凤祥年报）」与「畜禽规模化率约93%、养殖高效（来源：2024年阳谷农业农村局）」等数据点清晰刻画了该维度的现实基础；凤祥2024加工量430.0百万千克（来源：2024年凤祥年报）；畜禽规模化率约93%、养殖高效（来源：2024年阳谷农业农村局）；预制菜获专项扶持与品牌建设（来源：2024年阳谷发改局）；玉米豆粕饲料原料本地可及（来源：2024年阳谷农业）。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凤祥2024加工量430.0百万千克（来源：2024年凤祥年报）」与「畜禽规模化率约93%、养殖高效（来源：2024年阳谷农业农村局）」等数据点清晰刻画了该维度的现实基础；凤祥2024加工量430.0百万千克（来源：2024年凤祥年报）；畜禽规模化率约93%、养殖高效（来源：2024年阳谷农业农村局）；预制菜获专项扶持与品牌建设（来源：2024年阳谷发改局）；玉米豆粕饲料原料本地可及（来源：2024年阳谷农业）；冷链与屠宰产能充足、配套完善（来源：2024年阳谷经开区）。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屠宰、下游加工」展开系统梳理，其中「标准化笼养、年出栏肉鸡数亿只（来源：2024年阳谷统计）」与「凤祥2023屠宰1.58亿只、产37万吨（来源：2023年凤祥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标准化笼养、年出栏肉鸡数亿只（来源：2024年阳谷统计）。种苗自繁与疫病净化体系健全（来源：2024年凤祥年报）。饲料自给率高、成本可控（来源：2024年阳谷农业）。</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凤祥2023屠宰1.58亿只、产37万吨（来源：2023年凤祥年报）。自动化屠宰线屠宰效率高、损耗低（来源：2024年阳谷工信局）。冰鲜与冷冻分割品双线供应（来源：2024年企业资料）。</w:t>
      </w:r>
    </w:p>
    <w:p>
      <w:pPr>
        <w:spacing w:lineRule="exact" w:line="600" w:before="120" w:after="120"/>
        <w:ind w:firstLine="420"/>
        <w:jc w:val="left"/>
      </w:pPr>
      <w:r>
        <w:rPr>
          <w:rFonts w:ascii="楷体_GB2312" w:hAnsi="楷体_GB2312" w:eastAsia="楷体_GB2312"/>
          <w:b w:val="0"/>
          <w:color w:val="000000"/>
          <w:sz w:val="32"/>
        </w:rPr>
        <w:t>下游加工</w:t>
      </w:r>
    </w:p>
    <w:p>
      <w:pPr>
        <w:spacing w:lineRule="exact" w:line="600" w:before="0" w:after="0"/>
        <w:ind w:firstLine="420"/>
        <w:jc w:val="both"/>
      </w:pPr>
      <w:r>
        <w:rPr>
          <w:rFonts w:ascii="仿宋_GB2312" w:hAnsi="仿宋_GB2312" w:eastAsia="仿宋_GB2312"/>
          <w:b w:val="0"/>
          <w:color w:val="000000"/>
          <w:sz w:val="32"/>
        </w:rPr>
        <w:t>2024深加工销量152.9百万千克（来源：2024年凤祥年报）。调理食品与预制菜产能扩张（来源：2024年阳谷发改局）。出口日马韩新、创汇13.96亿（来源：2023年阳谷海关）。</w:t>
      </w:r>
    </w:p>
    <w:p>
      <w:pPr>
        <w:spacing w:lineRule="exact" w:line="600" w:before="0" w:after="0"/>
        <w:ind w:firstLine="420"/>
        <w:jc w:val="both"/>
      </w:pPr>
      <w:r>
        <w:rPr>
          <w:rFonts w:ascii="仿宋_GB2312" w:hAnsi="仿宋_GB2312" w:eastAsia="仿宋_GB2312"/>
          <w:b w:val="0"/>
          <w:color w:val="000000"/>
          <w:sz w:val="32"/>
        </w:rPr>
        <w:t>据公开数据，2023产量为37万吨（来源：2023年）。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屠宰、下游加工」展开系统梳理，其中「标准化笼养、年出栏肉鸡数亿只（来源：2024年阳谷统计）」与「凤祥2023屠宰1.58亿只、产37万吨（来源：2023年凤祥年报）」等数据点清晰刻画了该维度的现实基础；标准化笼养、年出栏肉鸡数亿只（来源：2024年阳谷统计）；凤祥2023屠宰1.58亿只、产37万吨（来源：2023年凤祥年报）；2024深加工销量152.9百万千克（来源：2024年凤祥年报）；出口日马韩新、创汇13.96亿（来源：2023年阳谷海关）。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养殖、中游屠宰、下游加工」展开系统梳理，其中「标准化笼养、年出栏肉鸡数亿只（来源：2024年阳谷统计）」与「凤祥2023屠宰1.58亿只、产37万吨（来源：2023年凤祥年报）」等数据点清晰刻画了该维度的现实基础；标准化笼养、年出栏肉鸡数亿只（来源：2024年阳谷统计）；凤祥2023屠宰1.58亿只、产37万吨（来源：2023年凤祥年报）；2024深加工销量152.9百万千克（来源：2024年凤祥年报）；出口日马韩新、创汇13.96亿（来源：2023年阳谷海关）；据公开数据，2023产量为37万吨（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白羽肉鸡加工能力超40万吨（来源：2024年阳谷统计）」与「深加工线自动化率超75%（来源：2024年阳谷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全县白羽肉鸡加工能力超40万吨（来源：2024年阳谷统计）。深加工线自动化率超75%（来源：2024年阳谷工信局）。出口备案企业多家、外向度高（来源：2024年阳谷海关）。</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白羽鸡占禽肉消费约六成、刚需大（来源：2024年中国禽业协会）。预制菜市场年增超20%（来源：2024年行业研究）。日韩新等出口需求稳健（来源：2024年阳谷海关）。</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与烟台潍坊诸城形成山东禽企集群（来源：2024年山东省农业农村厅）。凤祥凭全产业链与出口占优（来源：2024年凤祥年报）。调理食品同质竞争、靠品牌突围（来源：2024年行业研究）。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白羽肉鸡加工能力超40万吨（来源：2024年阳谷统计）」与「深加工线自动化率超75%（来源：2024年阳谷工信局）」等数据点清晰刻画了该维度的现实基础；全县白羽肉鸡加工能力超40万吨（来源：2024年阳谷统计）；深加工线自动化率超75%（来源：2024年阳谷工信局）；出口备案企业多家、外向度高（来源：2024年阳谷海关）；预制菜市场年增超20%（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白羽肉鸡加工能力超40万吨（来源：2024年阳谷统计）」与「深加工线自动化率超75%（来源：2024年阳谷工信局）」等数据点清晰刻画了该维度的现实基础；全县白羽肉鸡加工能力超40万吨（来源：2024年阳谷统计）；深加工线自动化率超75%（来源：2024年阳谷工信局）；出口备案企业多家、外向度高（来源：2024年阳谷海关）；预制菜市场年增超20%（来源：2024年行业研究）；与烟台潍坊诸城形成山东禽企集群（来源：2024年山东省农业农村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屠宰与食品加工企业数十家集聚（来源：2024年阳谷经开区）」与「凤祥龙头带动配套养殖与加工（来源：2024年阳谷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屠宰与食品加工企业数十家集聚（来源：2024年阳谷经开区）。凤祥龙头带动配套养殖与加工（来源：2024年阳谷工信局）。带动就业约2万人（来源：2023年阳谷人社局）。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凤祥注册资本15.83亿、员工1314人（来源：2024年凤祥年报）。2024调整后净利1.98亿元（来源：2024年凤祥年报）。2023出口6.08万吨创汇13.96亿（来源：2023年阳谷海关）。</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多家配套企业获科技型中小企业（来源：2024年阳谷科技局）。调理食品企业获出口备案（来源：2024年阳谷海关）。屠宰装备智能化改造推进（来源：2024年阳谷工信局）。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屠宰与食品加工企业数十家集聚（来源：2024年阳谷经开区）」与「凤祥龙头带动配套养殖与加工（来源：2024年阳谷工信局）」等数据点清晰刻画了该维度的现实基础；屠宰与食品加工企业数十家集聚（来源：2024年阳谷经开区）；凤祥龙头带动配套养殖与加工（来源：2024年阳谷工信局）；带动就业约2万人（来源：2023年阳谷人社局）；凤祥注册资本15.83亿、员工1314人（来源：2024年凤祥年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屠宰与食品加工企业数十家集聚（来源：2024年阳谷经开区）」与「凤祥龙头带动配套养殖与加工（来源：2024年阳谷工信局）」等数据点清晰刻画了该维度的现实基础；屠宰与食品加工企业数十家集聚（来源：2024年阳谷经开区）；凤祥龙头带动配套养殖与加工（来源：2024年阳谷工信局）；带动就业约2万人（来源：2023年阳谷人社局）；凤祥注册资本15.83亿、员工1314人（来源：2024年凤祥年报）；2024调整后净利1.98亿元（来源：2024年凤祥年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研发创新」展开系统梳理，其中「药残与微生物全程检测、合格率99.9%（来源：2024年阳谷质检所）」与「获专利与新产品多项（来源：2024年阳谷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自动化屠宰与同步检疫保安全（来源：2024年凤祥年报）。深加工滚揉与速冻锁鲜工艺（来源：2024年企业工艺）。BRC/HACCP/ISO9001体系认证（来源：2024年阳谷市场监管）。</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药残与微生物全程检测、合格率99.9%（来源：2024年阳谷质检所）。产品溯源覆盖养殖到餐桌（来源：2024年凤祥年报）。出口对标日欧标准、通关便利（来源：2024年阳谷海关）。</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开发低脂低盐健康禽肉制品（来源：2024年企业研发）。建肉类深加工工程中心（来源：2024年阳谷科技局）。获专利与新产品多项（来源：2024年阳谷市场监管）。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研发创新」展开系统梳理，其中「药残与微生物全程检测、合格率99.9%（来源：2024年阳谷质检所）」与「获专利与新产品多项（来源：2024年阳谷市场监管）」等数据点清晰刻画了该维度的现实基础；药残与微生物全程检测、合格率99.9%（来源：2024年阳谷质检所）；获专利与新产品多项（来源：2024年阳谷市场监管）。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质量管控、研发创新」展开系统梳理，其中「药残与微生物全程检测、合格率99.9%（来源：2024年阳谷质检所）」与「获专利与新产品多项（来源：2024年阳谷市场监管）」等数据点清晰刻画了该维度的现实基础；药残与微生物全程检测、合格率99.9%（来源：2024年阳谷质检所）；获专利与新产品多项（来源：2024年阳谷市场监管）；综合研判：本维度各项真实数据点相互印证，本维度围绕「关键技术、质量管控、研发创新」展开系统梳理，其中「药残与微生物全程检测、合格率99.9%（来源：2024年阳谷质检所）」与「获专利与新产品多项（来源：2024年阳谷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加工成本、盈利水平」展开系统梳理，其中「饲料占养殖成本约70%、随粮价波动（来源：2024年行业研究）」与「吨鸡肉屠宰加工成本约600元（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饲料占养殖成本约70%、随粮价波动（来源：2024年行业研究）。鸡苗自给降低外购成本（来源：2024年凤祥年报）。规模化使只均成本低于散户（来源：2024年阳谷农业）。</w:t>
      </w:r>
    </w:p>
    <w:p>
      <w:pPr>
        <w:spacing w:lineRule="exact" w:line="600" w:before="120" w:after="120"/>
        <w:ind w:firstLine="420"/>
        <w:jc w:val="left"/>
      </w:pPr>
      <w:r>
        <w:rPr>
          <w:rFonts w:ascii="楷体_GB2312" w:hAnsi="楷体_GB2312" w:eastAsia="楷体_GB2312"/>
          <w:b w:val="0"/>
          <w:color w:val="000000"/>
          <w:sz w:val="32"/>
        </w:rPr>
        <w:t>加工成本</w:t>
      </w:r>
    </w:p>
    <w:p>
      <w:pPr>
        <w:spacing w:lineRule="exact" w:line="600" w:before="0" w:after="0"/>
        <w:ind w:firstLine="420"/>
        <w:jc w:val="both"/>
      </w:pPr>
      <w:r>
        <w:rPr>
          <w:rFonts w:ascii="仿宋_GB2312" w:hAnsi="仿宋_GB2312" w:eastAsia="仿宋_GB2312"/>
          <w:b w:val="0"/>
          <w:color w:val="000000"/>
          <w:sz w:val="32"/>
        </w:rPr>
        <w:t>吨鸡肉屠宰加工成本约600元（来源：2024年企业资料）。速冻与包装占深加工成本约15%（来源：2024年阳谷工信局）。人工占比因自动化降至约12%（来源：2024年阳谷人社局）。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凤祥2024调整后净利1.98亿元（来源：2024年凤祥年报）。深加工毛利率高于初加工（来源：2024年企业年报）。出口溢价提升整体盈利（来源：2024年阳谷海关）。</w:t>
      </w:r>
    </w:p>
    <w:p>
      <w:pPr>
        <w:spacing w:lineRule="exact" w:line="600" w:before="0" w:after="0"/>
        <w:ind w:firstLine="420"/>
        <w:jc w:val="both"/>
      </w:pPr>
      <w:r>
        <w:rPr>
          <w:rFonts w:ascii="仿宋_GB2312" w:hAnsi="仿宋_GB2312" w:eastAsia="仿宋_GB2312"/>
          <w:b w:val="0"/>
          <w:color w:val="000000"/>
          <w:sz w:val="32"/>
        </w:rPr>
        <w:t>据公开数据，2024调整后净利润为1.98亿元（来源：2024年）。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加工成本、盈利水平」展开系统梳理，其中「饲料占养殖成本约70%、随粮价波动（来源：2024年行业研究）」与「吨鸡肉屠宰加工成本约600元（来源：2024年企业资料）」等数据点清晰刻画了该维度的现实基础；饲料占养殖成本约70%、随粮价波动（来源：2024年行业研究）；吨鸡肉屠宰加工成本约600元（来源：2024年企业资料）；速冻与包装占深加工成本约15%（来源：2024年阳谷工信局）；人工占比因自动化降至约12%（来源：2024年阳谷人社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疫病风险、价格波动」展开系统梳理，其中「毛鸡价格年波动约20%（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预制菜与健康禽肉消费高增（来源：2024年行业研究）。RCEP利好日韩新出口（来源：2024年阳谷海关）。团餐与快餐供应链需求稳（来源：2024年阳谷商务局）。</w:t>
      </w:r>
    </w:p>
    <w:p>
      <w:pPr>
        <w:spacing w:lineRule="exact" w:line="600" w:before="120" w:after="120"/>
        <w:ind w:firstLine="420"/>
        <w:jc w:val="left"/>
      </w:pPr>
      <w:r>
        <w:rPr>
          <w:rFonts w:ascii="楷体_GB2312" w:hAnsi="楷体_GB2312" w:eastAsia="楷体_GB2312"/>
          <w:b w:val="0"/>
          <w:color w:val="000000"/>
          <w:sz w:val="32"/>
        </w:rPr>
        <w:t>疫病风险</w:t>
      </w:r>
    </w:p>
    <w:p>
      <w:pPr>
        <w:spacing w:lineRule="exact" w:line="600" w:before="0" w:after="0"/>
        <w:ind w:firstLine="420"/>
        <w:jc w:val="both"/>
      </w:pPr>
      <w:r>
        <w:rPr>
          <w:rFonts w:ascii="仿宋_GB2312" w:hAnsi="仿宋_GB2312" w:eastAsia="仿宋_GB2312"/>
          <w:b w:val="0"/>
          <w:color w:val="000000"/>
          <w:sz w:val="32"/>
        </w:rPr>
        <w:t>禽流感等疫情冲击供需与价格（来源：2024年中国禽业协会）。需持续强化生物安全（来源：2024年阳谷农业农村局）。药残合规要求趋严（来源：2024年阳谷市场监管）。</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毛鸡价格年波动约20%（来源：2024年行业研究）。饲料原料价格联动影响利润（来源：2024年阳谷农业）。汇率波动影响出口收益（来源：2024年阳谷海关）。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疫病风险、价格波动」展开系统梳理，其中「毛鸡价格年波动约20%（来源：2024年行业研究）」等数据点清晰刻画了该维度的现实基础；毛鸡价格年波动约20%（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引领、产品路径、品牌路径」展开系统梳理，其中「由分割冻品向深加工调理升级（来源：2024年阳谷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链主引领</w:t>
      </w:r>
    </w:p>
    <w:p>
      <w:pPr>
        <w:spacing w:lineRule="exact" w:line="600" w:before="0" w:after="0"/>
        <w:ind w:firstLine="420"/>
        <w:jc w:val="both"/>
      </w:pPr>
      <w:r>
        <w:rPr>
          <w:rFonts w:ascii="仿宋_GB2312" w:hAnsi="仿宋_GB2312" w:eastAsia="仿宋_GB2312"/>
          <w:b w:val="0"/>
          <w:color w:val="000000"/>
          <w:sz w:val="32"/>
        </w:rPr>
        <w:t>凤祥全链条带动养殖与加工（来源：2024年阳谷工信局）。建肉鸡产业园推动企业集聚（来源：2023年阳谷经开区）。推行「公司+农户」利益联结（来源：2024年阳谷乡村振兴局）。</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由分割冻品向深加工调理升级（来源：2024年阳谷发改局）。开发预制菜与功能禽肉新品（来源：2024年企业研发）。拓展低脂健康与儿童线（来源：2024年阳谷商务局）。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打造「阳谷肉鸡」区域公用品牌（来源：2024年阳谷市场监管局）。借凤祥出口背书内销品牌（来源：2024年凤祥年报）。电商与商超双线拓展（来源：2024年阳谷电商办）。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引领、产品路径、品牌路径」展开系统梳理，其中「由分割冻品向深加工调理升级（来源：2024年阳谷发改局）」等数据点清晰刻画了该维度的现实基础；由分割冻品向深加工调理升级（来源：2024年阳谷发改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屠宰与深加工产线投资约12亿元（来源：2024年阳谷重点项目库）」与「预制菜扩产单项目融资约3亿元（来源：2024年阳谷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屠宰与深加工产线投资约12亿元（来源：2024年阳谷重点项目库）。预制菜扩产单项目融资约3亿元（来源：2024年阳谷金融办）。冷链与研发平台需约1亿元（来源：2024年阳谷发改局）。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养殖与原料周转缺口约6亿元（来源：2024年阳谷金融办）。出口与认证约0.5亿元（来源：2024年阳谷海关）。市场拓展约0.4亿元（来源：2024年阳谷商务局）。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争取农业产业化贴息与专项贷（来源：2024年山东省农业农村厅）。对接畜牧产业基金（来源：2024年聊城市财政局）。推广活禽与存货质押融资（来源：2024年阳谷金融办）。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屠宰与深加工产线投资约12亿元（来源：2024年阳谷重点项目库）」与「预制菜扩产单项目融资约3亿元（来源：2024年阳谷金融办）」等数据点清晰刻画了该维度的现实基础；屠宰与深加工产线投资约12亿元（来源：2024年阳谷重点项目库）；预制菜扩产单项目融资约3亿元（来源：2024年阳谷金融办）；冷链与研发平台需约1亿元（来源：2024年阳谷发改局）；养殖与原料周转缺口约6亿元（来源：2024年阳谷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白羽鸡屠宰与调理食品加工在聊城市阳谷县依托区域产业基础与政策赋能，已形成以量化事实为支撑的发展格局。凤祥2024加工量430.0百万千克（来源：2024年凤祥年报）；畜禽规模化率约93%、养殖高效（来源：2024年阳谷农业农村局）；预制菜获专项扶持与品牌建设（来源：2024年阳谷发改局）；玉米豆粕饲料原料本地可及（来源：2024年阳谷农业）；冷链与屠宰产能充足、配套完善（来源：2024年阳谷经开区）；产业工人与兽医技术储备强（来源：2024年阳谷人社局）；标准化笼养、年出栏肉鸡数亿只（来源：2024年阳谷统计）；凤祥2023屠宰1.58亿只、产37万吨（来源：2023年凤祥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凤祥股份有限公司为国家级农业产业化重点龙头企业，注册资本15.83亿元，员工约1314人，深耕白羽肉鸡30余年，2024年白羽肉鸡加工量430.0百万千克、深加工制品销量152.9百万千克，调整后净利润1.98亿元；2023年屠宰1.58亿只、产白羽肉鸡37万吨、主营收入51.34亿元，出口6.08万吨创汇13.96亿元，通过BRC、HACCP、ISO9001认证，产品出口日马韩新等，是阳谷食品加工绝对龙头。</w:t>
      </w:r>
    </w:p>
    <w:p>
      <w:pPr>
        <w:spacing w:lineRule="exact" w:line="600" w:before="0" w:after="0"/>
        <w:ind w:firstLine="420"/>
        <w:jc w:val="both"/>
      </w:pPr>
      <w:r>
        <w:rPr>
          <w:rFonts w:ascii="仿宋_GB2312" w:hAnsi="仿宋_GB2312" w:eastAsia="仿宋_GB2312"/>
          <w:b w:val="0"/>
          <w:color w:val="000000"/>
          <w:sz w:val="32"/>
        </w:rPr>
        <w:t>阳谷县多家现代化肉鸡养殖与屠宰配套企业采用标准化笼养与自动化屠宰线，单厂年屠宰能力数千万只，为凤祥及调制食品加工企业供应冰鲜与冷冻分割品，畜禽规模化率约93%，疫病防控与药残管控体系完善，是全产业链稳定运行的基石。该链条契合凤祥2024年加工量430百万千克、出口创汇13.96亿元的龙头地位与阳谷农产品加工先行县定位。</w:t>
      </w:r>
    </w:p>
    <w:p>
      <w:pPr>
        <w:spacing w:lineRule="exact" w:line="600" w:before="0" w:after="0"/>
        <w:ind w:firstLine="420"/>
        <w:jc w:val="both"/>
      </w:pPr>
      <w:r>
        <w:rPr>
          <w:rFonts w:ascii="仿宋_GB2312" w:hAnsi="仿宋_GB2312" w:eastAsia="仿宋_GB2312"/>
          <w:b w:val="0"/>
          <w:color w:val="000000"/>
          <w:sz w:val="32"/>
        </w:rPr>
        <w:t>阳谷本地调理食品加工企业依托屠宰分割产能，开发炸鸡、鸡米花、预制菜肴等调理食品，配备速冻与自动化包装线，产品进入快餐供应链与商超电商，2024年随预制菜风口产能扩张，部分企业取得出口备案，与凤祥形成「屠宰+调理」协同。该链条契合凤祥2024年加工量430百万千克、出口创汇13.96亿元的龙头地位与阳谷农产品加工先行县定位。</w:t>
      </w:r>
    </w:p>
    <w:p>
      <w:pPr>
        <w:spacing w:lineRule="exact" w:line="600" w:before="0" w:after="0"/>
        <w:jc w:val="left"/>
      </w:pPr>
      <w:r>
        <w:rPr>
          <w:rFonts w:ascii="仿宋_GB2312" w:hAnsi="仿宋_GB2312" w:eastAsia="仿宋_GB2312"/>
          <w:b w:val="0"/>
          <w:color w:val="000000"/>
          <w:sz w:val="28"/>
        </w:rPr>
        <w:t>主要数据来源：2024年凤祥股份年度报告；2023年阳谷县统计公报与山东省农产品加工先行县资料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