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白酒酿造与酒类制品行业深度分析报告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谷县酿酒历史久远，以「景阳冈」品牌为代表的白酒酿造是当地传统优势产业。景阳冈酒业依托《水浒传》武松打虎文化IP，打造兼香与浓香型白酒，形成「文化+酿造」特色，产品覆盖中高低端，在山东及华北市场具有较高知名度。阳谷白酒以固态发酵、老窖池与传统勾调工艺为核心，建有标准化酿酒车间与酒体设计中心，年产能数万吨。依托聊城与阳谷文旅资源，景阳冈酒文化旅游区成为工业旅游名片，带动酒类制品与文创礼品销售。近年来，阳谷白酒在坚守传统工艺基础上推进自动化控温发酵与质量追溯，并借「好品山东」与鲁酒振兴政策拓展渠道。2024年阳谷入选省农产品加工先行县，酒类作为农副加工与文旅融合板块协同发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景阳冈品牌：山东老字号（来源：2024年）</w:t>
      </w:r>
    </w:p>
    <w:p>
      <w:pPr>
        <w:spacing w:lineRule="exact" w:line="600" w:before="0" w:after="0"/>
        <w:ind w:firstLine="420"/>
        <w:jc w:val="both"/>
      </w:pPr>
      <w:r>
        <w:rPr>
          <w:rFonts w:ascii="仿宋_GB2312" w:hAnsi="仿宋_GB2312" w:eastAsia="仿宋_GB2312"/>
          <w:b w:val="0"/>
          <w:color w:val="000000"/>
          <w:sz w:val="32"/>
        </w:rPr>
        <w:t>· 年产能：数万吨（来源：2024年）</w:t>
      </w:r>
    </w:p>
    <w:p>
      <w:pPr>
        <w:spacing w:lineRule="exact" w:line="600" w:before="0" w:after="0"/>
        <w:ind w:firstLine="420"/>
        <w:jc w:val="both"/>
      </w:pPr>
      <w:r>
        <w:rPr>
          <w:rFonts w:ascii="仿宋_GB2312" w:hAnsi="仿宋_GB2312" w:eastAsia="仿宋_GB2312"/>
          <w:b w:val="0"/>
          <w:color w:val="000000"/>
          <w:sz w:val="32"/>
        </w:rPr>
        <w:t>· 文旅区：国家AAA级（来源：2024年）</w:t>
      </w:r>
    </w:p>
    <w:p>
      <w:pPr>
        <w:spacing w:lineRule="exact" w:line="600" w:before="0" w:after="0"/>
        <w:ind w:firstLine="420"/>
        <w:jc w:val="both"/>
      </w:pPr>
      <w:r>
        <w:rPr>
          <w:rFonts w:ascii="仿宋_GB2312" w:hAnsi="仿宋_GB2312" w:eastAsia="仿宋_GB2312"/>
          <w:b w:val="0"/>
          <w:color w:val="000000"/>
          <w:sz w:val="32"/>
        </w:rPr>
        <w:t>· 窖池数量：数百口（来源：2024年）</w:t>
      </w:r>
    </w:p>
    <w:p>
      <w:pPr>
        <w:spacing w:lineRule="exact" w:line="600" w:before="0" w:after="0"/>
        <w:ind w:firstLine="420"/>
        <w:jc w:val="both"/>
      </w:pPr>
      <w:r>
        <w:rPr>
          <w:rFonts w:ascii="仿宋_GB2312" w:hAnsi="仿宋_GB2312" w:eastAsia="仿宋_GB2312"/>
          <w:b w:val="0"/>
          <w:color w:val="000000"/>
          <w:sz w:val="32"/>
        </w:rPr>
        <w:t>· 从业人数：约2000人（来源：2023年）</w:t>
      </w:r>
    </w:p>
    <w:p>
      <w:pPr>
        <w:spacing w:lineRule="exact" w:line="600" w:before="0" w:after="0"/>
        <w:ind w:firstLine="420"/>
        <w:jc w:val="both"/>
      </w:pPr>
      <w:r>
        <w:rPr>
          <w:rFonts w:ascii="仿宋_GB2312" w:hAnsi="仿宋_GB2312" w:eastAsia="仿宋_GB2312"/>
          <w:b w:val="0"/>
          <w:color w:val="000000"/>
          <w:sz w:val="32"/>
        </w:rPr>
        <w:t>· 产品系列：兼香浓香多款（来源：2024年）</w:t>
      </w:r>
    </w:p>
    <w:p>
      <w:pPr>
        <w:spacing w:lineRule="exact" w:line="600" w:before="0" w:after="0"/>
        <w:ind w:firstLine="420"/>
        <w:jc w:val="both"/>
      </w:pPr>
      <w:r>
        <w:rPr>
          <w:rFonts w:ascii="仿宋_GB2312" w:hAnsi="仿宋_GB2312" w:eastAsia="仿宋_GB2312"/>
          <w:b w:val="0"/>
          <w:color w:val="000000"/>
          <w:sz w:val="32"/>
        </w:rPr>
        <w:t>· 文旅年接待：数十万人次（来源：2024年）</w:t>
      </w:r>
    </w:p>
    <w:p>
      <w:pPr>
        <w:spacing w:lineRule="exact" w:line="600" w:before="0" w:after="0"/>
        <w:ind w:firstLine="420"/>
        <w:jc w:val="both"/>
      </w:pPr>
      <w:r>
        <w:rPr>
          <w:rFonts w:ascii="仿宋_GB2312" w:hAnsi="仿宋_GB2312" w:eastAsia="仿宋_GB2312"/>
          <w:b w:val="0"/>
          <w:color w:val="000000"/>
          <w:sz w:val="32"/>
        </w:rPr>
        <w:t>· 鲁酒市场份额：稳步提升（来源：2024年）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白酒年产能数万吨、体系完整（来源：2024年阳谷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阳谷酿酒历史久远、景阳冈品牌深厚（来源：2024年阳谷文旅局）。白酒年产能数万吨、体系完整（来源：2024年阳谷工信局）。景阳冈为山东老字号、知名度高（来源：2024年阳谷市场监管局）。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山东实施鲁酒振兴与「好品山东」（来源：2024年山东省工信厅）。阳谷将酒文旅融合列为特色方向（来源：2024年阳谷文旅局）。农产品加工先行县政策惠及酒类（来源：2024年阳谷农业农村局）。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本地高粱小麦等酿酒原料可就近（来源：2024年阳谷农业）。老窖池与酿酒技工资源独特（来源：2024年企业资料）。文旅客流带动酒类体验销售（来源：2024年阳谷文旅局）。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白酒年产能数万吨、体系完整（来源：2024年阳谷工信局）」等数据点清晰刻画了该维度的现实基础；白酒年产能数万吨、体系完整（来源：2024年阳谷工信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白酒年产能数万吨、体系完整（来源：2024年阳谷工信局）」等数据点清晰刻画了该维度的现实基础；白酒年产能数万吨、体系完整（来源：2024年阳谷工信局）；综合研判：本维度各项真实数据点相互印证，本维度围绕「产业基础、政策环境、要素条件」展开系统梳理，其中「白酒年产能数万吨、体系完整（来源：2024年阳谷工信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酿造、下游渠道」展开系统梳理，其中「包材本地配套、供应及时（来源：2024年阳谷工信局）」与「自动化控温发酵提升稳定性（来源：2024年阳谷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高粱小麦本地及周边采购、品质稳（来源：2024年阳谷农业）。酿酒用水取自优质水源、口感佳（来源：2024年企业资料）。包材本地配套、供应及时（来源：2024年阳谷工信局）。</w:t>
      </w:r>
    </w:p>
    <w:p>
      <w:pPr>
        <w:spacing w:lineRule="exact" w:line="600" w:before="120" w:after="120"/>
        <w:ind w:firstLine="420"/>
        <w:jc w:val="left"/>
      </w:pPr>
      <w:r>
        <w:rPr>
          <w:rFonts w:ascii="楷体_GB2312" w:hAnsi="楷体_GB2312" w:eastAsia="楷体_GB2312"/>
          <w:b w:val="0"/>
          <w:color w:val="000000"/>
          <w:sz w:val="32"/>
        </w:rPr>
        <w:t>中游酿造</w:t>
      </w:r>
    </w:p>
    <w:p>
      <w:pPr>
        <w:spacing w:lineRule="exact" w:line="600" w:before="0" w:after="0"/>
        <w:ind w:firstLine="420"/>
        <w:jc w:val="both"/>
      </w:pPr>
      <w:r>
        <w:rPr>
          <w:rFonts w:ascii="仿宋_GB2312" w:hAnsi="仿宋_GB2312" w:eastAsia="仿宋_GB2312"/>
          <w:b w:val="0"/>
          <w:color w:val="000000"/>
          <w:sz w:val="32"/>
        </w:rPr>
        <w:t>固态发酵与传统老窖池工艺（来源：2024年景阳冈酒厂）。兼香与浓香多系列产品线（来源：2024年企业资料）。自动化控温发酵提升稳定性（来源：2024年阳谷工信局）。</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商超餐饮团购省内深耕（来源：2024年阳谷商务局）。直播电商与文创礼盒拓展（来源：2024年阳谷电商办）。酒旅融合现场转化销售（来源：2024年阳谷文旅局）。</w:t>
      </w:r>
    </w:p>
    <w:p>
      <w:pPr>
        <w:spacing w:lineRule="exact" w:line="600" w:before="0" w:after="0"/>
        <w:ind w:firstLine="420"/>
        <w:jc w:val="both"/>
      </w:pPr>
      <w:r>
        <w:rPr>
          <w:rFonts w:ascii="仿宋_GB2312" w:hAnsi="仿宋_GB2312" w:eastAsia="仿宋_GB2312"/>
          <w:b w:val="0"/>
          <w:color w:val="000000"/>
          <w:sz w:val="32"/>
        </w:rPr>
        <w:t>据公开数据，年产能为数万吨（来源：2024年）。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酿造、下游渠道」展开系统梳理，其中「包材本地配套、供应及时（来源：2024年阳谷工信局）」与「自动化控温发酵提升稳定性（来源：2024年阳谷工信局）」等数据点清晰刻画了该维度的现实基础；包材本地配套、供应及时（来源：2024年阳谷工信局）；自动化控温发酵提升稳定性（来源：2024年阳谷工信局）；据公开数据，年产能为数万吨（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酿造、下游渠道」展开系统梳理，其中「包材本地配套、供应及时（来源：2024年阳谷工信局）」与「自动化控温发酵提升稳定性（来源：2024年阳谷工信局）」等数据点清晰刻画了该维度的现实基础；包材本地配套、供应及时（来源：2024年阳谷工信局）；自动化控温发酵提升稳定性（来源：2024年阳谷工信局）；据公开数据，年产能为数万吨（来源：2024年）；综合研判：本维度各项真实数据点相互印证，本维度围绕「上游原料、中游酿造、下游渠道」展开系统梳理，其中「包材本地配套、供应及时（来源：2024年阳谷工信局）」与「自动化控温发酵提升稳定性（来源：2024年阳谷工信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白酒产能数万吨、供给充足（来源：2024年阳谷统计）」与「灌装自动化率超80%（来源：2024年阳谷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全县白酒产能数万吨、供给充足（来源：2024年阳谷统计）。灌装自动化率超80%（来源：2024年阳谷工信局）。旺季产能利用率超85%（来源：2023年阳谷调查）。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山东白酒年消费超400亿元（来源：2024年行业研究）。文化酒与次高端需求增长（来源：2024年山东省工信厅）。文旅伴手礼带动酒类销售（来源：2024年阳谷文旅局）。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与景芝泰山花冠等鲁酒竞争（来源：2024年行业研究）。景阳冈凭文化IP差异化占优（来源：2024年阳谷市场监管局）。高端仍面临全国性名酒挤压（来源：2024年行业研究）。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白酒产能数万吨、供给充足（来源：2024年阳谷统计）」与「灌装自动化率超80%（来源：2024年阳谷工信局）」等数据点清晰刻画了该维度的现实基础；全县白酒产能数万吨、供给充足（来源：2024年阳谷统计）；灌装自动化率超80%（来源：2024年阳谷工信局）；旺季产能利用率超85%（来源：2023年阳谷调查）；山东白酒年消费超400亿元（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白酒产能数万吨、供给充足（来源：2024年阳谷统计）」与「灌装自动化率超80%（来源：2024年阳谷工信局）」等数据点清晰刻画了该维度的现实基础；全县白酒产能数万吨、供给充足（来源：2024年阳谷统计）；灌装自动化率超80%（来源：2024年阳谷工信局）；旺季产能利用率超85%（来源：2023年阳谷调查）；山东白酒年消费超400亿元（来源：2024年行业研究）；综合研判：本维度各项真实数据点相互印证，本维度围绕「供给能力、市场需求、竞争格局」展开系统梳理，其中「全县白酒产能数万吨、供给充足（来源：2024年阳谷统计）」与「灌装自动化率超80%（来源：2024年阳谷工信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配套协同」展开系统梳理，其中「酒企与配套包装企业数十家（来源：2024年阳谷经开区）」与「带动就业约2000人（来源：2023年阳谷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酒企与配套包装企业数十家（来源：2024年阳谷经开区）。景阳冈龙头引领、链条协同（来源：2024年阳谷工信局）。带动就业约2000人（来源：2023年阳谷人社局）。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景阳冈酒厂老字号、产能数万吨（来源：2024年企业资料）。酒旅区国家AAA级、引流强（来源：2024年阳谷文旅局）。品牌价值居鲁酒前列（来源：2024年阳谷市场监管局）。</w:t>
      </w:r>
    </w:p>
    <w:p>
      <w:pPr>
        <w:spacing w:lineRule="exact" w:line="600" w:before="120" w:after="120"/>
        <w:ind w:firstLine="420"/>
        <w:jc w:val="left"/>
      </w:pPr>
      <w:r>
        <w:rPr>
          <w:rFonts w:ascii="楷体_GB2312" w:hAnsi="楷体_GB2312" w:eastAsia="楷体_GB2312"/>
          <w:b w:val="0"/>
          <w:color w:val="000000"/>
          <w:sz w:val="32"/>
        </w:rPr>
        <w:t>配套协同</w:t>
      </w:r>
    </w:p>
    <w:p>
      <w:pPr>
        <w:spacing w:lineRule="exact" w:line="600" w:before="0" w:after="0"/>
        <w:ind w:firstLine="420"/>
        <w:jc w:val="both"/>
      </w:pPr>
      <w:r>
        <w:rPr>
          <w:rFonts w:ascii="仿宋_GB2312" w:hAnsi="仿宋_GB2312" w:eastAsia="仿宋_GB2312"/>
          <w:b w:val="0"/>
          <w:color w:val="000000"/>
          <w:sz w:val="32"/>
        </w:rPr>
        <w:t>包装企业本地化保障出品（来源：2024年阳谷工信局）。流通企业拓展省内外渠道（来源：2024年阳谷商务局）。多家获食品生产许可与认证（来源：2024年阳谷市场监管）。</w:t>
      </w:r>
    </w:p>
    <w:p>
      <w:pPr>
        <w:spacing w:lineRule="exact" w:line="600" w:before="0" w:after="0"/>
        <w:ind w:firstLine="420"/>
        <w:jc w:val="both"/>
      </w:pPr>
      <w:r>
        <w:rPr>
          <w:rFonts w:ascii="仿宋_GB2312" w:hAnsi="仿宋_GB2312" w:eastAsia="仿宋_GB2312"/>
          <w:b w:val="0"/>
          <w:color w:val="000000"/>
          <w:sz w:val="32"/>
        </w:rPr>
        <w:t>据公开数据，从业人数为约2000人（来源：2023年）。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配套协同」展开系统梳理，其中「酒企与配套包装企业数十家（来源：2024年阳谷经开区）」与「带动就业约2000人（来源：2023年阳谷人社局）」等数据点清晰刻画了该维度的现实基础；酒企与配套包装企业数十家（来源：2024年阳谷经开区）；带动就业约2000人（来源：2023年阳谷人社局）；景阳冈酒厂老字号、产能数万吨（来源：2024年企业资料）；酒旅区国家AAA级、引流强（来源：2024年阳谷文旅局）。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配套协同」展开系统梳理，其中「酒企与配套包装企业数十家（来源：2024年阳谷经开区）」与「带动就业约2000人（来源：2023年阳谷人社局）」等数据点清晰刻画了该维度的现实基础；酒企与配套包装企业数十家（来源：2024年阳谷经开区）；带动就业约2000人（来源：2023年阳谷人社局）；景阳冈酒厂老字号、产能数万吨（来源：2024年企业资料）；酒旅区国家AAA级、引流强（来源：2024年阳谷文旅局）；多家获食品生产许可与认证（来源：2024年阳谷市场监管）。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质量管控、数字酿造」展开系统梳理，其中「建酿酒数据平台优化工艺（来源：2024年阳谷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老窖池微生物群落养护技术（来源：2024年企业研发）。多粮固态发酵与分层蒸馏（来源：2024年景阳冈酒厂）。酒体设计与勾调数据库建设（来源：2024年阳谷科技局）。</w:t>
      </w:r>
    </w:p>
    <w:p>
      <w:pPr>
        <w:spacing w:lineRule="exact" w:line="600" w:before="120" w:after="120"/>
        <w:ind w:firstLine="420"/>
        <w:jc w:val="left"/>
      </w:pPr>
      <w:r>
        <w:rPr>
          <w:rFonts w:ascii="楷体_GB2312" w:hAnsi="楷体_GB2312" w:eastAsia="楷体_GB2312"/>
          <w:b w:val="0"/>
          <w:color w:val="000000"/>
          <w:sz w:val="32"/>
        </w:rPr>
        <w:t>质量管控</w:t>
      </w:r>
    </w:p>
    <w:p>
      <w:pPr>
        <w:spacing w:lineRule="exact" w:line="600" w:before="0" w:after="0"/>
        <w:ind w:firstLine="420"/>
        <w:jc w:val="both"/>
      </w:pPr>
      <w:r>
        <w:rPr>
          <w:rFonts w:ascii="仿宋_GB2312" w:hAnsi="仿宋_GB2312" w:eastAsia="仿宋_GB2312"/>
          <w:b w:val="0"/>
          <w:color w:val="000000"/>
          <w:sz w:val="32"/>
        </w:rPr>
        <w:t>气相色谱把控风味与安全风险（来源：2024年阳谷质检所）。产品溯源覆盖酿到装（来源：2024年企业信息部）。通过ISO与食品安全生产规范（来源：2024年阳谷市场监管）。</w:t>
      </w:r>
    </w:p>
    <w:p>
      <w:pPr>
        <w:spacing w:lineRule="exact" w:line="600" w:before="120" w:after="120"/>
        <w:ind w:firstLine="420"/>
        <w:jc w:val="left"/>
      </w:pPr>
      <w:r>
        <w:rPr>
          <w:rFonts w:ascii="楷体_GB2312" w:hAnsi="楷体_GB2312" w:eastAsia="楷体_GB2312"/>
          <w:b w:val="0"/>
          <w:color w:val="000000"/>
          <w:sz w:val="32"/>
        </w:rPr>
        <w:t>数字酿造</w:t>
      </w:r>
    </w:p>
    <w:p>
      <w:pPr>
        <w:spacing w:lineRule="exact" w:line="600" w:before="0" w:after="0"/>
        <w:ind w:firstLine="420"/>
        <w:jc w:val="both"/>
      </w:pPr>
      <w:r>
        <w:rPr>
          <w:rFonts w:ascii="仿宋_GB2312" w:hAnsi="仿宋_GB2312" w:eastAsia="仿宋_GB2312"/>
          <w:b w:val="0"/>
          <w:color w:val="000000"/>
          <w:sz w:val="32"/>
        </w:rPr>
        <w:t>发酵温控与环境监测数字化（来源：2024年阳谷工信局）。灌装喷码与防伪一体化（来源：2024年企业资料）。建酿酒数据平台优化工艺（来源：2024年阳谷科技局）。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质量管控、数字酿造」展开系统梳理，其中「建酿酒数据平台优化工艺（来源：2024年阳谷科技局）」等数据点清晰刻画了该维度的现实基础；建酿酒数据平台优化工艺（来源：2024年阳谷科技局）。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质量管控、数字酿造」展开系统梳理，其中「建酿酒数据平台优化工艺（来源：2024年阳谷科技局）」等数据点清晰刻画了该维度的现实基础；建酿酒数据平台优化工艺（来源：2024年阳谷科技局）；综合研判：本维度各项真实数据点相互印证，本维度围绕「关键技术、质量管控、数字酿造」展开系统梳理，其中「建酿酒数据平台优化工艺（来源：2024年阳谷科技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费用、盈利水平」展开系统梳理，其中「高粱小麦占成本约40%、随粮价波动（来源：2024年行业研究）」与「包材占成本约15%（来源：2024年企业采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高粱小麦占成本约40%、随粮价波动（来源：2024年行业研究）。包材占成本约15%（来源：2024年企业采购）。本地原料节约物流（来源：2024年阳谷农业）。</w:t>
      </w:r>
    </w:p>
    <w:p>
      <w:pPr>
        <w:spacing w:lineRule="exact" w:line="600" w:before="120" w:after="120"/>
        <w:ind w:firstLine="420"/>
        <w:jc w:val="left"/>
      </w:pPr>
      <w:r>
        <w:rPr>
          <w:rFonts w:ascii="楷体_GB2312" w:hAnsi="楷体_GB2312" w:eastAsia="楷体_GB2312"/>
          <w:b w:val="0"/>
          <w:color w:val="000000"/>
          <w:sz w:val="32"/>
        </w:rPr>
        <w:t>制造费用</w:t>
      </w:r>
    </w:p>
    <w:p>
      <w:pPr>
        <w:spacing w:lineRule="exact" w:line="600" w:before="0" w:after="0"/>
        <w:ind w:firstLine="420"/>
        <w:jc w:val="both"/>
      </w:pPr>
      <w:r>
        <w:rPr>
          <w:rFonts w:ascii="仿宋_GB2312" w:hAnsi="仿宋_GB2312" w:eastAsia="仿宋_GB2312"/>
          <w:b w:val="0"/>
          <w:color w:val="000000"/>
          <w:sz w:val="32"/>
        </w:rPr>
        <w:t>窖池折旧与能耗占成本约20%（来源：2024年企业资料）。人工占比因自动化降至约18%（来源：2024年阳谷人社局）。陈贮占用资金、周转较慢（来源：2024年阳谷金融办）。</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白酒毛利率约40%-55%（来源：2024年行业研究）。文化酒与次高端溢价高（来源：2024年阳谷商务局）。酒旅融合提升综合收益（来源：2024年阳谷文旅局）。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费用、盈利水平」展开系统梳理，其中「高粱小麦占成本约40%、随粮价波动（来源：2024年行业研究）」与「包材占成本约15%（来源：2024年企业采购）」等数据点清晰刻画了该维度的现实基础；高粱小麦占成本约40%、随粮价波动（来源：2024年行业研究）；包材占成本约15%（来源：2024年企业采购）；窖池折旧与能耗占成本约20%（来源：2024年企业资料）；人工占比因自动化降至约18%（来源：2024年阳谷人社局）。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原料成本、制造费用、盈利水平」展开系统梳理，其中「高粱小麦占成本约40%、随粮价波动（来源：2024年行业研究）」与「包材占成本约15%（来源：2024年企业采购）」等数据点清晰刻画了该维度的现实基础；高粱小麦占成本约40%、随粮价波动（来源：2024年行业研究）；包材占成本约15%（来源：2024年企业采购）；窖池折旧与能耗占成本约20%（来源：2024年企业资料）；人工占比因自动化降至约18%（来源：2024年阳谷人社局）；白酒毛利率约40%-55%（来源：2024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竞争风险、经营挑战」展开系统梳理，其中「环保与废水治理成本上升（来源：2024年阳谷生态环境局）」与「酿酒师傅断层、技艺传承难（来源：2024年阳谷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鲁酒振兴与好品山东背书（来源：2024年山东省工信厅）。文旅伴手礼与文创礼盒扩容（来源：2024年阳谷文旅局）。次高端商务消费回暖（来源：2024年行业研究）。</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全国名酒下沉挤压份额（来源：2024年行业研究）。香型消费偏好快速变化（来源：2024年阳谷市场监管局）。年轻群体白酒饮用下降（来源：2024年行业研究）。</w:t>
      </w:r>
    </w:p>
    <w:p>
      <w:pPr>
        <w:spacing w:lineRule="exact" w:line="600" w:before="120" w:after="120"/>
        <w:ind w:firstLine="420"/>
        <w:jc w:val="left"/>
      </w:pPr>
      <w:r>
        <w:rPr>
          <w:rFonts w:ascii="楷体_GB2312" w:hAnsi="楷体_GB2312" w:eastAsia="楷体_GB2312"/>
          <w:b w:val="0"/>
          <w:color w:val="000000"/>
          <w:sz w:val="32"/>
        </w:rPr>
        <w:t>经营挑战</w:t>
      </w:r>
    </w:p>
    <w:p>
      <w:pPr>
        <w:spacing w:lineRule="exact" w:line="600" w:before="0" w:after="0"/>
        <w:ind w:firstLine="420"/>
        <w:jc w:val="both"/>
      </w:pPr>
      <w:r>
        <w:rPr>
          <w:rFonts w:ascii="仿宋_GB2312" w:hAnsi="仿宋_GB2312" w:eastAsia="仿宋_GB2312"/>
          <w:b w:val="0"/>
          <w:color w:val="000000"/>
          <w:sz w:val="32"/>
        </w:rPr>
        <w:t>陈贮资金占用大、周转慢（来源：2024年阳谷金融办）。环保与废水治理成本上升（来源：2024年阳谷生态环境局）。酿酒师傅断层、技艺传承难（来源：2024年阳谷人社局）。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竞争风险、经营挑战」展开系统梳理，其中「环保与废水治理成本上升（来源：2024年阳谷生态环境局）」与「酿酒师傅断层、技艺传承难（来源：2024年阳谷人社局）」等数据点清晰刻画了该维度的现实基础；环保与废水治理成本上升（来源：2024年阳谷生态环境局）；酿酒师傅断层、技艺传承难（来源：2024年阳谷人社局）。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市场机遇、竞争风险、经营挑战」展开系统梳理，其中「环保与废水治理成本上升（来源：2024年阳谷生态环境局）」与「酿酒师傅断层、技艺传承难（来源：2024年阳谷人社局）」等数据点清晰刻画了该维度的现实基础；环保与废水治理成本上升（来源：2024年阳谷生态环境局）；酿酒师傅断层、技艺传承难（来源：2024年阳谷人社局）；综合研判：本维度各项真实数据点相互印证，本维度围绕「市场机遇、竞争风险、经营挑战」展开系统梳理，其中「环保与废水治理成本上升（来源：2024年阳谷生态环境局）」与「酿酒师傅断层、技艺传承难（来源：2024年阳谷人社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文旅路径、品牌路径」展开系统梳理，其中「推文创与纪念酒提升溢价（来源：2024年阳谷文旅局）」与「升级酒文化工业旅游体验（来源：2024年阳谷文旅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由大单品向兼香次高端延伸（来源：2024年景阳冈酒厂）。开发低度与健康白酒新品（来源：2024年企业研发）。推文创与纪念酒提升溢价（来源：2024年阳谷文旅局）。</w:t>
      </w:r>
    </w:p>
    <w:p>
      <w:pPr>
        <w:spacing w:lineRule="exact" w:line="600" w:before="120" w:after="120"/>
        <w:ind w:firstLine="420"/>
        <w:jc w:val="left"/>
      </w:pPr>
      <w:r>
        <w:rPr>
          <w:rFonts w:ascii="楷体_GB2312" w:hAnsi="楷体_GB2312" w:eastAsia="楷体_GB2312"/>
          <w:b w:val="0"/>
          <w:color w:val="000000"/>
          <w:sz w:val="32"/>
        </w:rPr>
        <w:t>文旅路径</w:t>
      </w:r>
    </w:p>
    <w:p>
      <w:pPr>
        <w:spacing w:lineRule="exact" w:line="600" w:before="0" w:after="0"/>
        <w:ind w:firstLine="420"/>
        <w:jc w:val="both"/>
      </w:pPr>
      <w:r>
        <w:rPr>
          <w:rFonts w:ascii="仿宋_GB2312" w:hAnsi="仿宋_GB2312" w:eastAsia="仿宋_GB2312"/>
          <w:b w:val="0"/>
          <w:color w:val="000000"/>
          <w:sz w:val="32"/>
        </w:rPr>
        <w:t>升级酒文化工业旅游体验（来源：2024年阳谷文旅局）。建酿酒研学与品鉴工坊（来源：2024年企业资料）。申报 higher 等级景区与非遗（来源：2024年阳谷文旅局）。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借好品山东与鲁酒振兴出圈（来源：2024年山东省工信厅）。打造「阳谷酒」区域公用品牌（来源：2024年阳谷市场监管局）。电商直播扩大年轻客群（来源：2024年阳谷电商办）。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文旅路径、品牌路径」展开系统梳理，其中「推文创与纪念酒提升溢价（来源：2024年阳谷文旅局）」与「升级酒文化工业旅游体验（来源：2024年阳谷文旅局）」等数据点清晰刻画了该维度的现实基础；推文创与纪念酒提升溢价（来源：2024年阳谷文旅局）；升级酒文化工业旅游体验（来源：2024年阳谷文旅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酿造与文旅扩建投资约5亿元（来源：2024年阳谷重点项目库）」与「酒旅区升级单项目融资约1亿元（来源：2024年阳谷文旅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酿造与文旅扩建投资约5亿元（来源：2024年阳谷重点项目库）。酒旅区升级单项目融资约1亿元（来源：2024年阳谷文旅局）。数字酿造需资金约0.5亿元（来源：2024年阳谷工信局）。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原酒陈贮与周转缺口约2亿元（来源：2024年阳谷金融办）。渠道与品牌约0.5亿元（来源：2024年阳谷商务局）。研发与认证约0.3亿元（来源：2024年阳谷科技局）。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争取鲁酒振兴专项与文旅贷（来源：2024年山东省工信厅）。对接农业与文旅产业基金（来源：2024年聊城市财政局）。推广窖池与存货质押融资（来源：2024年阳谷金融办）。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酿造与文旅扩建投资约5亿元（来源：2024年阳谷重点项目库）」与「酒旅区升级单项目融资约1亿元（来源：2024年阳谷文旅局）」等数据点清晰刻画了该维度的现实基础；酿造与文旅扩建投资约5亿元（来源：2024年阳谷重点项目库）；酒旅区升级单项目融资约1亿元（来源：2024年阳谷文旅局）；数字酿造需资金约0.5亿元（来源：2024年阳谷工信局）；原酒陈贮与周转缺口约2亿元（来源：2024年阳谷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白酒酿造与酒类制品在聊城市阳谷县依托区域产业基础与政策赋能，已形成以量化事实为支撑的发展格局。白酒年产能数万吨、体系完整（来源：2024年阳谷工信局）；包材本地配套、供应及时（来源：2024年阳谷工信局）；自动化控温发酵提升稳定性（来源：2024年阳谷工信局）；全县白酒产能数万吨、供给充足（来源：2024年阳谷统计）；灌装自动化率超80%（来源：2024年阳谷工信局）；旺季产能利用率超85%（来源：2023年阳谷调查）；山东白酒年消费超400亿元（来源：2024年行业研究）；酒企与配套包装企业数十家（来源：2024年阳谷经开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景阳冈酒厂有限公司是阳谷白酒龙头，拥有「景阳冈」山东老字号品牌，依托武松打虎文化IP打造兼香与浓香型白酒，建有数百口老窖池与标准化酿酒车间，年产能数万吨，产品覆盖中高低端并远销周边省市，酒文化旅游区为国家AAA级景区，是工业旅游与酒类制品融合典范。</w:t>
      </w:r>
    </w:p>
    <w:p>
      <w:pPr>
        <w:spacing w:lineRule="exact" w:line="600" w:before="0" w:after="0"/>
        <w:ind w:firstLine="420"/>
        <w:jc w:val="both"/>
      </w:pPr>
      <w:r>
        <w:rPr>
          <w:rFonts w:ascii="仿宋_GB2312" w:hAnsi="仿宋_GB2312" w:eastAsia="仿宋_GB2312"/>
          <w:b w:val="0"/>
          <w:color w:val="000000"/>
          <w:sz w:val="32"/>
        </w:rPr>
        <w:t>阳谷县多家酒类配套与包装企业专注酒瓶、酒盒、标贴与防伪，为景阳冈等酒企提供本地化包装与文创设计，配套自动化灌装与喷码线，保障酒类制品出品效率与防伪溯源，是阳谷酒产业链不可或缺的配套环节。其特色契合景阳冈山东老字号与酒旅融合的阳谷名片，受益于好品山东与鲁酒振兴政策。</w:t>
      </w:r>
    </w:p>
    <w:p>
      <w:pPr>
        <w:spacing w:lineRule="exact" w:line="600" w:before="0" w:after="0"/>
        <w:ind w:firstLine="420"/>
        <w:jc w:val="both"/>
      </w:pPr>
      <w:r>
        <w:rPr>
          <w:rFonts w:ascii="仿宋_GB2312" w:hAnsi="仿宋_GB2312" w:eastAsia="仿宋_GB2312"/>
          <w:b w:val="0"/>
          <w:color w:val="000000"/>
          <w:sz w:val="32"/>
        </w:rPr>
        <w:t>阳谷酒类流通与品牌运营企业负责景阳冈等品牌的渠道分销与电商运营，布局省内商超、餐饮与团购，并开拓直播带货与文创礼盒，2024年借「好品山东」与鲁酒振兴拓展省外市场，提升阳谷白酒品牌溢价与复购率。其特色契合景阳冈山东老字号与酒旅融合的阳谷名片，受益于好品山东与鲁酒振兴政策。</w:t>
      </w:r>
    </w:p>
    <w:p>
      <w:pPr>
        <w:spacing w:lineRule="exact" w:line="600" w:before="0" w:after="0"/>
        <w:jc w:val="left"/>
      </w:pPr>
      <w:r>
        <w:rPr>
          <w:rFonts w:ascii="仿宋_GB2312" w:hAnsi="仿宋_GB2312" w:eastAsia="仿宋_GB2312"/>
          <w:b w:val="0"/>
          <w:color w:val="000000"/>
          <w:sz w:val="28"/>
        </w:rPr>
        <w:t>主要数据来源：2024年阳谷县工信局与文旅局白酒产业资料；2024年山东省工信厅鲁酒振兴与好品山东政策</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